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4295" w14:textId="3669DE43" w:rsidR="005A67A5" w:rsidRDefault="005A67A5" w:rsidP="005A67A5">
      <w:pPr>
        <w:pStyle w:val="Ttulo"/>
      </w:pPr>
      <w:r>
        <w:t>Mapa de reformas laborales 2015 2025</w:t>
      </w:r>
    </w:p>
    <w:p w14:paraId="44CE6D60" w14:textId="5A524718" w:rsidR="00C7243F" w:rsidRPr="00C7243F" w:rsidRDefault="00C7243F" w:rsidP="00C7243F">
      <w:r w:rsidRPr="00C7243F">
        <w:pict w14:anchorId="08F7E371">
          <v:rect id="_x0000_i1025" style="width:0;height:1.5pt" o:hralign="center" o:hrstd="t" o:hr="t" fillcolor="#a0a0a0" stroked="f"/>
        </w:pict>
      </w:r>
    </w:p>
    <w:p w14:paraId="3E46CE5F" w14:textId="3ACD2A68" w:rsidR="00C7243F" w:rsidRPr="005A67A5" w:rsidRDefault="00C7243F" w:rsidP="005A67A5">
      <w:pPr>
        <w:pStyle w:val="Ttulo1"/>
        <w:rPr>
          <w:lang w:val="es-AR"/>
        </w:rPr>
      </w:pPr>
      <w:r w:rsidRPr="005A67A5">
        <w:rPr>
          <w:lang w:val="es-AR"/>
        </w:rPr>
        <w:t>Marcos transnacionales clave</w:t>
      </w:r>
    </w:p>
    <w:p w14:paraId="3D67EBD4" w14:textId="62698156" w:rsidR="00C7243F" w:rsidRPr="00C7243F" w:rsidRDefault="00C7243F" w:rsidP="005A67A5">
      <w:pPr>
        <w:pStyle w:val="Ttulo2"/>
        <w:rPr>
          <w:lang w:val="es-AR"/>
        </w:rPr>
      </w:pPr>
      <w:r w:rsidRPr="00C7243F">
        <w:rPr>
          <w:lang w:val="es-AR"/>
        </w:rPr>
        <w:t>Unión Europea</w:t>
      </w:r>
    </w:p>
    <w:p w14:paraId="56CEEB45" w14:textId="77777777" w:rsidR="00C7243F" w:rsidRPr="00C7243F" w:rsidRDefault="00C7243F" w:rsidP="00C7243F">
      <w:pPr>
        <w:numPr>
          <w:ilvl w:val="0"/>
          <w:numId w:val="2"/>
        </w:numPr>
        <w:rPr>
          <w:lang w:val="es-AR"/>
        </w:rPr>
      </w:pPr>
      <w:r w:rsidRPr="00C7243F">
        <w:rPr>
          <w:b/>
          <w:bCs/>
          <w:lang w:val="es-AR"/>
        </w:rPr>
        <w:t>Dir. 2019/1152 sobre condiciones laborales transparentes y previsibles</w:t>
      </w:r>
    </w:p>
    <w:p w14:paraId="5B24AC4D" w14:textId="77777777" w:rsidR="00C7243F" w:rsidRPr="00C7243F" w:rsidRDefault="00C7243F" w:rsidP="00C7243F">
      <w:pPr>
        <w:numPr>
          <w:ilvl w:val="1"/>
          <w:numId w:val="2"/>
        </w:numPr>
      </w:pPr>
      <w:r w:rsidRPr="00C7243F">
        <w:rPr>
          <w:lang w:val="es-AR"/>
        </w:rPr>
        <w:t xml:space="preserve">Amplía información obligatoria, limita períodos de prueba excesivos, regula trabajo imprevisible y ciertos contratos “on call”. </w:t>
      </w:r>
      <w:r w:rsidRPr="00C7243F">
        <w:t>(</w:t>
      </w:r>
      <w:hyperlink r:id="rId5" w:tooltip="Transparent and predictable working conditions" w:history="1">
        <w:r w:rsidRPr="00C7243F">
          <w:rPr>
            <w:rStyle w:val="Hipervnculo"/>
          </w:rPr>
          <w:t>Employment, Social Affairs and Inclusion</w:t>
        </w:r>
      </w:hyperlink>
      <w:r w:rsidRPr="00C7243F">
        <w:t>)</w:t>
      </w:r>
    </w:p>
    <w:p w14:paraId="28F2F7F1" w14:textId="77777777" w:rsidR="00C7243F" w:rsidRPr="00C7243F" w:rsidRDefault="00C7243F" w:rsidP="00C7243F">
      <w:pPr>
        <w:numPr>
          <w:ilvl w:val="0"/>
          <w:numId w:val="2"/>
        </w:numPr>
        <w:rPr>
          <w:lang w:val="es-AR"/>
        </w:rPr>
      </w:pPr>
      <w:r w:rsidRPr="00C7243F">
        <w:rPr>
          <w:b/>
          <w:bCs/>
          <w:lang w:val="es-AR"/>
        </w:rPr>
        <w:t>Dir. 2019/1158 sobre conciliación vida laboral-familiar</w:t>
      </w:r>
    </w:p>
    <w:p w14:paraId="0C1E9698" w14:textId="77777777" w:rsidR="00C7243F" w:rsidRPr="00C7243F" w:rsidRDefault="00C7243F" w:rsidP="00C7243F">
      <w:pPr>
        <w:numPr>
          <w:ilvl w:val="1"/>
          <w:numId w:val="2"/>
        </w:numPr>
      </w:pPr>
      <w:r w:rsidRPr="00C7243F">
        <w:rPr>
          <w:lang w:val="es-AR"/>
        </w:rPr>
        <w:t xml:space="preserve">Permisos de paternidad, parental, cuidadores y derecho a fórmulas flexibles, relevante para atípicos. </w:t>
      </w:r>
      <w:r w:rsidRPr="00C7243F">
        <w:t>(</w:t>
      </w:r>
      <w:hyperlink r:id="rId6" w:tooltip="Directive - 2019/1158 - EN - EUR-Lex - European Union" w:history="1">
        <w:r w:rsidRPr="00C7243F">
          <w:rPr>
            <w:rStyle w:val="Hipervnculo"/>
          </w:rPr>
          <w:t>EUR-Lex</w:t>
        </w:r>
      </w:hyperlink>
      <w:r w:rsidRPr="00C7243F">
        <w:t>)</w:t>
      </w:r>
    </w:p>
    <w:p w14:paraId="0C8407FC" w14:textId="77777777" w:rsidR="00C7243F" w:rsidRPr="00C7243F" w:rsidRDefault="00C7243F" w:rsidP="00C7243F">
      <w:pPr>
        <w:numPr>
          <w:ilvl w:val="0"/>
          <w:numId w:val="2"/>
        </w:numPr>
      </w:pPr>
      <w:r w:rsidRPr="00C7243F">
        <w:rPr>
          <w:b/>
          <w:bCs/>
        </w:rPr>
        <w:t>Dir. 2022/2041 sobre salarios mínimos adecuados</w:t>
      </w:r>
    </w:p>
    <w:p w14:paraId="4032FBF4" w14:textId="77777777" w:rsidR="00C7243F" w:rsidRPr="00C7243F" w:rsidRDefault="00C7243F" w:rsidP="00C7243F">
      <w:pPr>
        <w:numPr>
          <w:ilvl w:val="1"/>
          <w:numId w:val="2"/>
        </w:numPr>
      </w:pPr>
      <w:r w:rsidRPr="00C7243F">
        <w:rPr>
          <w:lang w:val="es-AR"/>
        </w:rPr>
        <w:t xml:space="preserve">Empuja al alza mínimos y a re-fortalecer negociación colectiva (&gt;80% cobertura), indirectamente anti-precariedad. </w:t>
      </w:r>
      <w:r w:rsidRPr="00C7243F">
        <w:t>(</w:t>
      </w:r>
      <w:hyperlink r:id="rId7" w:tooltip="Directive - 2022/2041 - EN - EUR-Lex - European Union" w:history="1">
        <w:r w:rsidRPr="00C7243F">
          <w:rPr>
            <w:rStyle w:val="Hipervnculo"/>
          </w:rPr>
          <w:t>EUR-Lex</w:t>
        </w:r>
      </w:hyperlink>
      <w:r w:rsidRPr="00C7243F">
        <w:t>)</w:t>
      </w:r>
    </w:p>
    <w:p w14:paraId="7EF89C53" w14:textId="77777777" w:rsidR="00C7243F" w:rsidRPr="00C7243F" w:rsidRDefault="00C7243F" w:rsidP="00C7243F">
      <w:pPr>
        <w:numPr>
          <w:ilvl w:val="0"/>
          <w:numId w:val="2"/>
        </w:numPr>
        <w:rPr>
          <w:lang w:val="es-AR"/>
        </w:rPr>
      </w:pPr>
      <w:r w:rsidRPr="00C7243F">
        <w:rPr>
          <w:b/>
          <w:bCs/>
          <w:lang w:val="es-AR"/>
        </w:rPr>
        <w:t>Dir. (UE) 2024/2831 sobre trabajo en plataformas (Platform Work Directive)</w:t>
      </w:r>
    </w:p>
    <w:p w14:paraId="22921071" w14:textId="540294FE" w:rsidR="00C7243F" w:rsidRPr="00C7243F" w:rsidRDefault="00C7243F" w:rsidP="00C7243F">
      <w:pPr>
        <w:numPr>
          <w:ilvl w:val="1"/>
          <w:numId w:val="2"/>
        </w:numPr>
        <w:rPr>
          <w:lang w:val="es-AR"/>
        </w:rPr>
      </w:pPr>
      <w:r w:rsidRPr="00C7243F">
        <w:rPr>
          <w:lang w:val="es-AR"/>
        </w:rPr>
        <w:t xml:space="preserve">Presunción </w:t>
      </w:r>
      <w:r w:rsidR="006E10B9">
        <w:rPr>
          <w:b/>
          <w:bCs/>
          <w:lang w:val="es-AR"/>
        </w:rPr>
        <w:t>rebatible</w:t>
      </w:r>
      <w:r w:rsidRPr="00C7243F">
        <w:rPr>
          <w:lang w:val="es-AR"/>
        </w:rPr>
        <w:t xml:space="preserve"> de relación laboral</w:t>
      </w:r>
      <w:r w:rsidR="006E10B9">
        <w:rPr>
          <w:lang w:val="es-AR"/>
        </w:rPr>
        <w:t xml:space="preserve"> (salvo que le empresa presente pruebas en contrario)</w:t>
      </w:r>
      <w:r w:rsidRPr="00C7243F">
        <w:rPr>
          <w:lang w:val="es-AR"/>
        </w:rPr>
        <w:t xml:space="preserve"> cuando se dan criterios de control;</w:t>
      </w:r>
    </w:p>
    <w:p w14:paraId="588D954B" w14:textId="77777777" w:rsidR="00C7243F" w:rsidRPr="00C7243F" w:rsidRDefault="00C7243F" w:rsidP="00C7243F">
      <w:pPr>
        <w:numPr>
          <w:ilvl w:val="1"/>
          <w:numId w:val="2"/>
        </w:numPr>
        <w:rPr>
          <w:lang w:val="es-AR"/>
        </w:rPr>
      </w:pPr>
      <w:r w:rsidRPr="00C7243F">
        <w:rPr>
          <w:lang w:val="es-AR"/>
        </w:rPr>
        <w:t>Regulación robusta de gestión algorítmica y transparencia;</w:t>
      </w:r>
    </w:p>
    <w:p w14:paraId="4AA53AB5" w14:textId="77777777" w:rsidR="00C7243F" w:rsidRPr="00C7243F" w:rsidRDefault="00C7243F" w:rsidP="00C7243F">
      <w:pPr>
        <w:numPr>
          <w:ilvl w:val="1"/>
          <w:numId w:val="2"/>
        </w:numPr>
        <w:rPr>
          <w:lang w:val="es-AR"/>
        </w:rPr>
      </w:pPr>
      <w:r w:rsidRPr="00C7243F">
        <w:rPr>
          <w:lang w:val="es-AR"/>
        </w:rPr>
        <w:t>Refuerzo de derechos colectivos. (</w:t>
      </w:r>
      <w:hyperlink r:id="rId8" w:tooltip="EU rules on platform work - Consilium" w:history="1">
        <w:r w:rsidRPr="00C7243F">
          <w:rPr>
            <w:rStyle w:val="Hipervnculo"/>
            <w:lang w:val="es-AR"/>
          </w:rPr>
          <w:t>consilium.europa.eu</w:t>
        </w:r>
      </w:hyperlink>
      <w:r w:rsidRPr="00C7243F">
        <w:rPr>
          <w:lang w:val="es-AR"/>
        </w:rPr>
        <w:t>)</w:t>
      </w:r>
    </w:p>
    <w:p w14:paraId="46004E52" w14:textId="77777777" w:rsidR="00C7243F" w:rsidRPr="00C7243F" w:rsidRDefault="00C7243F" w:rsidP="00C7243F">
      <w:pPr>
        <w:numPr>
          <w:ilvl w:val="0"/>
          <w:numId w:val="3"/>
        </w:numPr>
      </w:pPr>
      <w:r w:rsidRPr="00C7243F">
        <w:rPr>
          <w:b/>
          <w:bCs/>
        </w:rPr>
        <w:t>“Derecho a desconexión”</w:t>
      </w:r>
    </w:p>
    <w:p w14:paraId="14C97B21" w14:textId="77777777" w:rsidR="00C7243F" w:rsidRPr="00C7243F" w:rsidRDefault="00C7243F" w:rsidP="00C7243F">
      <w:pPr>
        <w:numPr>
          <w:ilvl w:val="1"/>
          <w:numId w:val="3"/>
        </w:numPr>
        <w:rPr>
          <w:lang w:val="es-AR"/>
        </w:rPr>
      </w:pPr>
      <w:r w:rsidRPr="00C7243F">
        <w:rPr>
          <w:lang w:val="es-AR"/>
        </w:rPr>
        <w:t>Vía legislación o convenios en Francia, España, Grecia, Bélgica, Italia, Irlanda, Portugal, etc.;</w:t>
      </w:r>
    </w:p>
    <w:p w14:paraId="10856494" w14:textId="77777777" w:rsidR="00C7243F" w:rsidRPr="00C7243F" w:rsidRDefault="00C7243F" w:rsidP="00C7243F">
      <w:pPr>
        <w:numPr>
          <w:ilvl w:val="1"/>
          <w:numId w:val="3"/>
        </w:numPr>
      </w:pPr>
      <w:r w:rsidRPr="00C7243F">
        <w:rPr>
          <w:lang w:val="es-AR"/>
        </w:rPr>
        <w:t xml:space="preserve">Componente central de protección frente a hiper-disponibilidad en empleo digital/teletrabajo. </w:t>
      </w:r>
      <w:r w:rsidRPr="00C7243F">
        <w:t>(</w:t>
      </w:r>
      <w:hyperlink r:id="rId9" w:tooltip="Right to disconnect: Implementation and impact at company ..." w:history="1">
        <w:r w:rsidRPr="00C7243F">
          <w:rPr>
            <w:rStyle w:val="Hipervnculo"/>
          </w:rPr>
          <w:t>assets.eurofound.europa.eu</w:t>
        </w:r>
      </w:hyperlink>
      <w:r w:rsidRPr="00C7243F">
        <w:t>)</w:t>
      </w:r>
    </w:p>
    <w:p w14:paraId="68702F18" w14:textId="77777777" w:rsidR="00C7243F" w:rsidRPr="00C7243F" w:rsidRDefault="00C7243F" w:rsidP="00C7243F">
      <w:pPr>
        <w:numPr>
          <w:ilvl w:val="0"/>
          <w:numId w:val="3"/>
        </w:numPr>
        <w:rPr>
          <w:lang w:val="es-AR"/>
        </w:rPr>
      </w:pPr>
      <w:r w:rsidRPr="00C7243F">
        <w:rPr>
          <w:b/>
          <w:bCs/>
          <w:lang w:val="es-AR"/>
        </w:rPr>
        <w:t>Normativa y soft law OIT / otros</w:t>
      </w:r>
    </w:p>
    <w:p w14:paraId="32CBA7CD" w14:textId="77777777" w:rsidR="00C7243F" w:rsidRPr="00C7243F" w:rsidRDefault="00C7243F" w:rsidP="00C7243F">
      <w:pPr>
        <w:numPr>
          <w:ilvl w:val="1"/>
          <w:numId w:val="3"/>
        </w:numPr>
      </w:pPr>
      <w:r w:rsidRPr="00C7243F">
        <w:rPr>
          <w:lang w:val="es-AR"/>
        </w:rPr>
        <w:t xml:space="preserve">OIT 2016 NSE, 2021–25 informes sobre trabajo en plataformas, 2025 </w:t>
      </w:r>
      <w:r w:rsidRPr="00C7243F">
        <w:rPr>
          <w:i/>
          <w:iCs/>
          <w:lang w:val="es-AR"/>
        </w:rPr>
        <w:t>“Decent work in the platform economy: law and practice update”</w:t>
      </w:r>
      <w:r w:rsidRPr="00C7243F">
        <w:rPr>
          <w:lang w:val="es-AR"/>
        </w:rPr>
        <w:t xml:space="preserve"> como compendio global. </w:t>
      </w:r>
      <w:r w:rsidRPr="00C7243F">
        <w:t>(</w:t>
      </w:r>
      <w:hyperlink r:id="rId10" w:tooltip="Decent work in the platform economy: law and practice ..." w:history="1">
        <w:r w:rsidRPr="00C7243F">
          <w:rPr>
            <w:rStyle w:val="Hipervnculo"/>
          </w:rPr>
          <w:t>International Labour Organization</w:t>
        </w:r>
      </w:hyperlink>
      <w:r w:rsidRPr="00C7243F">
        <w:t>)</w:t>
      </w:r>
    </w:p>
    <w:p w14:paraId="459F052F" w14:textId="614BC7A4" w:rsidR="00C7243F" w:rsidRPr="00C7243F" w:rsidRDefault="00C7243F" w:rsidP="005A67A5">
      <w:pPr>
        <w:pStyle w:val="Ttulo1"/>
        <w:rPr>
          <w:lang w:val="es-AR"/>
        </w:rPr>
      </w:pPr>
      <w:r w:rsidRPr="00C7243F">
        <w:rPr>
          <w:lang w:val="es-AR"/>
        </w:rPr>
        <w:lastRenderedPageBreak/>
        <w:t>Europa – reformas seleccionadas (progresivas / re-regulatorias)</w:t>
      </w:r>
    </w:p>
    <w:p w14:paraId="0096BC10" w14:textId="77777777" w:rsidR="00C7243F" w:rsidRPr="00C7243F" w:rsidRDefault="00C7243F" w:rsidP="005A67A5">
      <w:pPr>
        <w:pStyle w:val="Ttulo2"/>
      </w:pPr>
      <w:r w:rsidRPr="00C7243F">
        <w:t>España</w:t>
      </w:r>
    </w:p>
    <w:p w14:paraId="31B95913" w14:textId="77777777" w:rsidR="00C7243F" w:rsidRPr="00C7243F" w:rsidRDefault="00C7243F" w:rsidP="00C7243F">
      <w:pPr>
        <w:numPr>
          <w:ilvl w:val="0"/>
          <w:numId w:val="4"/>
        </w:numPr>
      </w:pPr>
      <w:r w:rsidRPr="00C7243F">
        <w:rPr>
          <w:b/>
          <w:bCs/>
        </w:rPr>
        <w:t>RDL 32/2021 (reforma laboral)</w:t>
      </w:r>
    </w:p>
    <w:p w14:paraId="2E9B0EA3" w14:textId="77777777" w:rsidR="00C7243F" w:rsidRPr="00C7243F" w:rsidRDefault="00C7243F" w:rsidP="00C7243F">
      <w:pPr>
        <w:numPr>
          <w:ilvl w:val="1"/>
          <w:numId w:val="4"/>
        </w:numPr>
      </w:pPr>
      <w:r w:rsidRPr="00C7243F">
        <w:rPr>
          <w:lang w:val="es-AR"/>
        </w:rPr>
        <w:t xml:space="preserve">Restringe drásticamente contratos temporales; elimina obra/servicio; refuerza fijo-discontinuo para actividades estacionales; limita encadenamiento; refuerza prioridad de convenio sectorial. </w:t>
      </w:r>
      <w:r w:rsidRPr="00C7243F">
        <w:t>(</w:t>
      </w:r>
      <w:hyperlink r:id="rId11" w:tooltip="Spain: Royal Decree-Law 32/2021 of 28 December 2021" w:history="1">
        <w:r w:rsidRPr="00C7243F">
          <w:rPr>
            <w:rStyle w:val="Hipervnculo"/>
          </w:rPr>
          <w:t>Global Compliance News</w:t>
        </w:r>
      </w:hyperlink>
      <w:r w:rsidRPr="00C7243F">
        <w:t>)</w:t>
      </w:r>
    </w:p>
    <w:p w14:paraId="0D8D554D" w14:textId="77777777" w:rsidR="00C7243F" w:rsidRPr="00C7243F" w:rsidRDefault="00C7243F" w:rsidP="00C7243F">
      <w:pPr>
        <w:numPr>
          <w:ilvl w:val="1"/>
          <w:numId w:val="4"/>
        </w:numPr>
        <w:rPr>
          <w:lang w:val="es-AR"/>
        </w:rPr>
      </w:pPr>
      <w:r w:rsidRPr="00C7243F">
        <w:rPr>
          <w:lang w:val="es-AR"/>
        </w:rPr>
        <w:t>Efecto claro: caída fuerte de temporalidad y conversión masiva a indefinidos.</w:t>
      </w:r>
    </w:p>
    <w:p w14:paraId="020E3126" w14:textId="77777777" w:rsidR="00C7243F" w:rsidRPr="00C7243F" w:rsidRDefault="00C7243F" w:rsidP="00C7243F">
      <w:pPr>
        <w:numPr>
          <w:ilvl w:val="0"/>
          <w:numId w:val="4"/>
        </w:numPr>
      </w:pPr>
      <w:r w:rsidRPr="00C7243F">
        <w:rPr>
          <w:b/>
          <w:bCs/>
        </w:rPr>
        <w:t>RDL 9/2021 “Ley Rider”</w:t>
      </w:r>
    </w:p>
    <w:p w14:paraId="7580232E" w14:textId="77777777" w:rsidR="00C7243F" w:rsidRPr="00C7243F" w:rsidRDefault="00C7243F" w:rsidP="00C7243F">
      <w:pPr>
        <w:numPr>
          <w:ilvl w:val="1"/>
          <w:numId w:val="4"/>
        </w:numPr>
      </w:pPr>
      <w:r w:rsidRPr="00C7243F">
        <w:rPr>
          <w:lang w:val="es-AR"/>
        </w:rPr>
        <w:t xml:space="preserve">Presunción de laboralidad para repartidores de plataformas; derecho de la representación a información algorítmica. </w:t>
      </w:r>
      <w:r w:rsidRPr="00C7243F">
        <w:t>(</w:t>
      </w:r>
      <w:hyperlink r:id="rId12" w:tooltip="Riders' law | Legislation | Eurofound Platform Economy ..." w:history="1">
        <w:r w:rsidRPr="00C7243F">
          <w:rPr>
            <w:rStyle w:val="Hipervnculo"/>
          </w:rPr>
          <w:t>Eurofound Apps</w:t>
        </w:r>
      </w:hyperlink>
      <w:r w:rsidRPr="00C7243F">
        <w:t>)</w:t>
      </w:r>
    </w:p>
    <w:p w14:paraId="4FD28FE4" w14:textId="77777777" w:rsidR="00C7243F" w:rsidRPr="00C7243F" w:rsidRDefault="00C7243F" w:rsidP="005A67A5">
      <w:pPr>
        <w:pStyle w:val="Ttulo2"/>
      </w:pPr>
      <w:r w:rsidRPr="00C7243F">
        <w:t>Portugal</w:t>
      </w:r>
    </w:p>
    <w:p w14:paraId="5BE6ED7A" w14:textId="77777777" w:rsidR="00C7243F" w:rsidRPr="00C7243F" w:rsidRDefault="00C7243F" w:rsidP="00C7243F">
      <w:pPr>
        <w:numPr>
          <w:ilvl w:val="0"/>
          <w:numId w:val="5"/>
        </w:numPr>
      </w:pPr>
      <w:r w:rsidRPr="00C7243F">
        <w:rPr>
          <w:b/>
          <w:bCs/>
        </w:rPr>
        <w:t>Ley 13/2023 – Agenda de Trabalho Digno</w:t>
      </w:r>
    </w:p>
    <w:p w14:paraId="45313E62" w14:textId="77777777" w:rsidR="00C7243F" w:rsidRPr="00C7243F" w:rsidRDefault="00C7243F" w:rsidP="00C7243F">
      <w:pPr>
        <w:numPr>
          <w:ilvl w:val="1"/>
          <w:numId w:val="5"/>
        </w:numPr>
        <w:rPr>
          <w:lang w:val="es-AR"/>
        </w:rPr>
      </w:pPr>
      <w:r w:rsidRPr="00C7243F">
        <w:rPr>
          <w:lang w:val="es-AR"/>
        </w:rPr>
        <w:t>Refuerza control de temporales y ETT, penaliza falsos autónomos;</w:t>
      </w:r>
    </w:p>
    <w:p w14:paraId="0D330002" w14:textId="77777777" w:rsidR="00C7243F" w:rsidRPr="00C7243F" w:rsidRDefault="00C7243F" w:rsidP="00C7243F">
      <w:pPr>
        <w:numPr>
          <w:ilvl w:val="1"/>
          <w:numId w:val="5"/>
        </w:numPr>
        <w:rPr>
          <w:lang w:val="es-AR"/>
        </w:rPr>
      </w:pPr>
      <w:r w:rsidRPr="00C7243F">
        <w:rPr>
          <w:lang w:val="es-AR"/>
        </w:rPr>
        <w:t>Introduce presunción de laboralidad y obligaciones para plataformas (seguridad social, transparencia algoritmos);</w:t>
      </w:r>
    </w:p>
    <w:p w14:paraId="78940E5C" w14:textId="77777777" w:rsidR="00C7243F" w:rsidRPr="00C7243F" w:rsidRDefault="00C7243F" w:rsidP="00C7243F">
      <w:pPr>
        <w:numPr>
          <w:ilvl w:val="1"/>
          <w:numId w:val="5"/>
        </w:numPr>
      </w:pPr>
      <w:r w:rsidRPr="00C7243F">
        <w:rPr>
          <w:lang w:val="es-AR"/>
        </w:rPr>
        <w:t xml:space="preserve">Mejora protección parental, teletrabajo, trabajo doméstico. </w:t>
      </w:r>
      <w:r w:rsidRPr="00C7243F">
        <w:t>(</w:t>
      </w:r>
      <w:hyperlink r:id="rId13" w:tooltip="Portugal enters new legal framework for Decent Work Agenda ..." w:history="1">
        <w:r w:rsidRPr="00C7243F">
          <w:rPr>
            <w:rStyle w:val="Hipervnculo"/>
          </w:rPr>
          <w:t>Eurofound Apps</w:t>
        </w:r>
      </w:hyperlink>
      <w:r w:rsidRPr="00C7243F">
        <w:t>)</w:t>
      </w:r>
    </w:p>
    <w:p w14:paraId="62F7E41E" w14:textId="77777777" w:rsidR="00C7243F" w:rsidRPr="00C7243F" w:rsidRDefault="00C7243F" w:rsidP="005A67A5">
      <w:pPr>
        <w:pStyle w:val="Ttulo2"/>
      </w:pPr>
      <w:r w:rsidRPr="00C7243F">
        <w:t>Bélgica</w:t>
      </w:r>
    </w:p>
    <w:p w14:paraId="5AF7471C" w14:textId="77777777" w:rsidR="00C7243F" w:rsidRPr="00C7243F" w:rsidRDefault="00C7243F" w:rsidP="00C7243F">
      <w:pPr>
        <w:numPr>
          <w:ilvl w:val="0"/>
          <w:numId w:val="6"/>
        </w:numPr>
      </w:pPr>
      <w:r w:rsidRPr="00C7243F">
        <w:rPr>
          <w:b/>
          <w:bCs/>
        </w:rPr>
        <w:t>“Labour Deal” 2022–23</w:t>
      </w:r>
    </w:p>
    <w:p w14:paraId="5B6FF2CF" w14:textId="77777777" w:rsidR="00C7243F" w:rsidRPr="00C7243F" w:rsidRDefault="00C7243F" w:rsidP="00C7243F">
      <w:pPr>
        <w:numPr>
          <w:ilvl w:val="1"/>
          <w:numId w:val="6"/>
        </w:numPr>
        <w:rPr>
          <w:lang w:val="es-AR"/>
        </w:rPr>
      </w:pPr>
      <w:r w:rsidRPr="00C7243F">
        <w:rPr>
          <w:lang w:val="es-AR"/>
        </w:rPr>
        <w:t>Presunción de empleo para trabajadores de plataformas bajo ciertos criterios;</w:t>
      </w:r>
    </w:p>
    <w:p w14:paraId="70C2CFC7" w14:textId="77777777" w:rsidR="00C7243F" w:rsidRPr="00C7243F" w:rsidRDefault="00C7243F" w:rsidP="00C7243F">
      <w:pPr>
        <w:numPr>
          <w:ilvl w:val="1"/>
          <w:numId w:val="6"/>
        </w:numPr>
      </w:pPr>
      <w:r w:rsidRPr="00C7243F">
        <w:rPr>
          <w:lang w:val="es-AR"/>
        </w:rPr>
        <w:t xml:space="preserve">Seguro obligatorio de accidentes incluso para autónomos de plataforma. </w:t>
      </w:r>
      <w:r w:rsidRPr="00C7243F">
        <w:t>(</w:t>
      </w:r>
      <w:hyperlink r:id="rId14" w:tooltip="Belgium: Labour Deal 2022: Better Protection for Digital ..." w:history="1">
        <w:r w:rsidRPr="00C7243F">
          <w:rPr>
            <w:rStyle w:val="Hipervnculo"/>
          </w:rPr>
          <w:t>L&amp;E Global</w:t>
        </w:r>
      </w:hyperlink>
      <w:r w:rsidRPr="00C7243F">
        <w:t>)</w:t>
      </w:r>
    </w:p>
    <w:p w14:paraId="7CAA0AA9" w14:textId="77777777" w:rsidR="00C7243F" w:rsidRPr="00C7243F" w:rsidRDefault="00C7243F" w:rsidP="00C7243F">
      <w:pPr>
        <w:numPr>
          <w:ilvl w:val="0"/>
          <w:numId w:val="6"/>
        </w:numPr>
      </w:pPr>
      <w:r w:rsidRPr="00C7243F">
        <w:rPr>
          <w:lang w:val="es-AR"/>
        </w:rPr>
        <w:t xml:space="preserve">2024: reconocimiento de trabajador/a sexual con derechos laborales plenos (ejemplo fuerte de inclusión de trabajo históricamente excluido). </w:t>
      </w:r>
      <w:r w:rsidRPr="00C7243F">
        <w:t>(</w:t>
      </w:r>
      <w:hyperlink r:id="rId15" w:tooltip="Belgium's sex workers win maternity pay and pension rights in world first" w:history="1">
        <w:r w:rsidRPr="00C7243F">
          <w:rPr>
            <w:rStyle w:val="Hipervnculo"/>
          </w:rPr>
          <w:t>The Guardian</w:t>
        </w:r>
      </w:hyperlink>
      <w:r w:rsidRPr="00C7243F">
        <w:t>)</w:t>
      </w:r>
    </w:p>
    <w:p w14:paraId="226801E3" w14:textId="77777777" w:rsidR="00C7243F" w:rsidRPr="00C7243F" w:rsidRDefault="00C7243F" w:rsidP="005A67A5">
      <w:pPr>
        <w:pStyle w:val="Ttulo2"/>
      </w:pPr>
      <w:r w:rsidRPr="00C7243F">
        <w:t>Grecia – Ley 4808/2021</w:t>
      </w:r>
    </w:p>
    <w:p w14:paraId="0B1D2B1F" w14:textId="77777777" w:rsidR="00C7243F" w:rsidRPr="00C7243F" w:rsidRDefault="00C7243F" w:rsidP="00C7243F">
      <w:pPr>
        <w:numPr>
          <w:ilvl w:val="0"/>
          <w:numId w:val="7"/>
        </w:numPr>
      </w:pPr>
      <w:r w:rsidRPr="00C7243F">
        <w:rPr>
          <w:lang w:val="es-AR"/>
        </w:rPr>
        <w:t xml:space="preserve">Introduce derecho a desconexión, marco de teletrabajo y límites a control digital; algunas disposiciones discutidas pero hay elementos progresivos en protección de teletrabajadores. </w:t>
      </w:r>
      <w:r w:rsidRPr="00C7243F">
        <w:t>(</w:t>
      </w:r>
      <w:hyperlink r:id="rId16" w:tooltip="Greece: Greek Law 4808/2021 - Major reforms in employment ..." w:history="1">
        <w:r w:rsidRPr="00C7243F">
          <w:rPr>
            <w:rStyle w:val="Hipervnculo"/>
          </w:rPr>
          <w:t>Industrial Relations News</w:t>
        </w:r>
      </w:hyperlink>
      <w:r w:rsidRPr="00C7243F">
        <w:t>)</w:t>
      </w:r>
    </w:p>
    <w:p w14:paraId="790C0CF0" w14:textId="77777777" w:rsidR="00C7243F" w:rsidRPr="005A67A5" w:rsidRDefault="00C7243F" w:rsidP="005A67A5">
      <w:pPr>
        <w:pStyle w:val="Ttulo2"/>
      </w:pPr>
      <w:r w:rsidRPr="005A67A5">
        <w:t>Países Bajos (en curso, pero relevante)</w:t>
      </w:r>
    </w:p>
    <w:p w14:paraId="5E595ABB" w14:textId="77777777" w:rsidR="00C7243F" w:rsidRPr="00C7243F" w:rsidRDefault="00C7243F" w:rsidP="00C7243F">
      <w:pPr>
        <w:numPr>
          <w:ilvl w:val="0"/>
          <w:numId w:val="8"/>
        </w:numPr>
        <w:rPr>
          <w:lang w:val="es-AR"/>
        </w:rPr>
      </w:pPr>
      <w:r w:rsidRPr="00C7243F">
        <w:rPr>
          <w:lang w:val="es-AR"/>
        </w:rPr>
        <w:t xml:space="preserve">Paquete </w:t>
      </w:r>
      <w:r w:rsidRPr="00C7243F">
        <w:rPr>
          <w:b/>
          <w:bCs/>
          <w:lang w:val="es-AR"/>
        </w:rPr>
        <w:t>“Más seguridad para los trabajadores flexibles”</w:t>
      </w:r>
      <w:r w:rsidRPr="00C7243F">
        <w:rPr>
          <w:lang w:val="es-AR"/>
        </w:rPr>
        <w:t xml:space="preserve"> (Wet meer zekerheid flexwerkers / 2024–25):</w:t>
      </w:r>
    </w:p>
    <w:p w14:paraId="24FAA867" w14:textId="77777777" w:rsidR="00C7243F" w:rsidRPr="00C7243F" w:rsidRDefault="00C7243F" w:rsidP="00C7243F">
      <w:pPr>
        <w:numPr>
          <w:ilvl w:val="1"/>
          <w:numId w:val="8"/>
        </w:numPr>
        <w:rPr>
          <w:lang w:val="es-AR"/>
        </w:rPr>
      </w:pPr>
      <w:r w:rsidRPr="00C7243F">
        <w:rPr>
          <w:lang w:val="es-AR"/>
        </w:rPr>
        <w:t>Eliminación gradual de contratos cero horas;</w:t>
      </w:r>
    </w:p>
    <w:p w14:paraId="3F1B438C" w14:textId="77777777" w:rsidR="00C7243F" w:rsidRPr="00C7243F" w:rsidRDefault="00C7243F" w:rsidP="00C7243F">
      <w:pPr>
        <w:numPr>
          <w:ilvl w:val="1"/>
          <w:numId w:val="8"/>
        </w:numPr>
      </w:pPr>
      <w:r w:rsidRPr="00C7243F">
        <w:rPr>
          <w:lang w:val="es-AR"/>
        </w:rPr>
        <w:lastRenderedPageBreak/>
        <w:t xml:space="preserve">Bandas horarias mínimas, límites a encadenamiento temporal, más rápida conversión a indefinido. </w:t>
      </w:r>
      <w:r w:rsidRPr="00C7243F">
        <w:t>(</w:t>
      </w:r>
      <w:hyperlink r:id="rId17" w:tooltip="New legislation for flexible workers in the making" w:history="1">
        <w:r w:rsidRPr="00C7243F">
          <w:rPr>
            <w:rStyle w:val="Hipervnculo"/>
          </w:rPr>
          <w:t>Loyens &amp; Loeff</w:t>
        </w:r>
      </w:hyperlink>
      <w:r w:rsidRPr="00C7243F">
        <w:t>)</w:t>
      </w:r>
    </w:p>
    <w:p w14:paraId="13FB1A51" w14:textId="77777777" w:rsidR="00C7243F" w:rsidRPr="00C7243F" w:rsidRDefault="00C7243F" w:rsidP="005A67A5">
      <w:pPr>
        <w:pStyle w:val="Ttulo2"/>
      </w:pPr>
      <w:r w:rsidRPr="00C7243F">
        <w:t>Italia</w:t>
      </w:r>
    </w:p>
    <w:p w14:paraId="232D61B4" w14:textId="77777777" w:rsidR="00C7243F" w:rsidRPr="00C7243F" w:rsidRDefault="00C7243F" w:rsidP="00C7243F">
      <w:pPr>
        <w:numPr>
          <w:ilvl w:val="0"/>
          <w:numId w:val="9"/>
        </w:numPr>
      </w:pPr>
      <w:r w:rsidRPr="00C7243F">
        <w:rPr>
          <w:lang w:val="es-AR"/>
        </w:rPr>
        <w:t xml:space="preserve">Evolución jurisprudencial pro-recalificación (Deliveroo, Foodora, etc.) y, en 2025, </w:t>
      </w:r>
      <w:r w:rsidRPr="00C7243F">
        <w:rPr>
          <w:b/>
          <w:bCs/>
          <w:lang w:val="es-AR"/>
        </w:rPr>
        <w:t>Ley 91/2025</w:t>
      </w:r>
      <w:r w:rsidRPr="00C7243F">
        <w:rPr>
          <w:lang w:val="es-AR"/>
        </w:rPr>
        <w:t xml:space="preserve"> (implementación Dir. plataformas) anunciada con presunción de empleo y reglas sobre algoritmos (progresiva si se implementa como proyectado). </w:t>
      </w:r>
      <w:r w:rsidRPr="00C7243F">
        <w:t>(</w:t>
      </w:r>
      <w:hyperlink r:id="rId18" w:tooltip="What is the current legal status of riders and platform ..." w:history="1">
        <w:r w:rsidRPr="00C7243F">
          <w:rPr>
            <w:rStyle w:val="Hipervnculo"/>
          </w:rPr>
          <w:t>Portolano</w:t>
        </w:r>
      </w:hyperlink>
      <w:r w:rsidRPr="00C7243F">
        <w:t>)</w:t>
      </w:r>
    </w:p>
    <w:p w14:paraId="1F0A0CC9" w14:textId="77777777" w:rsidR="00C7243F" w:rsidRPr="00C7243F" w:rsidRDefault="00C7243F" w:rsidP="00C7243F">
      <w:pPr>
        <w:rPr>
          <w:lang w:val="es-AR"/>
        </w:rPr>
      </w:pPr>
      <w:r w:rsidRPr="00C7243F">
        <w:rPr>
          <w:lang w:val="es-AR"/>
        </w:rPr>
        <w:t>(Otros elementos europeos: transposiciones de Dir. 2019/1152 y 2019/1158 ampliando protección a contratos de “guardia”, temporales, domésticos, etc.)</w:t>
      </w:r>
    </w:p>
    <w:p w14:paraId="1514D33B" w14:textId="2C95834C" w:rsidR="00C7243F" w:rsidRPr="00C7243F" w:rsidRDefault="00C7243F" w:rsidP="005A67A5">
      <w:pPr>
        <w:pStyle w:val="Ttulo1"/>
        <w:rPr>
          <w:lang w:val="es-AR"/>
        </w:rPr>
      </w:pPr>
      <w:r w:rsidRPr="00C7243F">
        <w:rPr>
          <w:lang w:val="es-AR"/>
        </w:rPr>
        <w:t>América Latina y Caribe</w:t>
      </w:r>
    </w:p>
    <w:p w14:paraId="5AF83B6D" w14:textId="77777777" w:rsidR="00C7243F" w:rsidRPr="00C7243F" w:rsidRDefault="00C7243F" w:rsidP="005A67A5">
      <w:pPr>
        <w:pStyle w:val="Ttulo2"/>
        <w:rPr>
          <w:lang w:val="es-AR"/>
        </w:rPr>
      </w:pPr>
      <w:r w:rsidRPr="00C7243F">
        <w:rPr>
          <w:lang w:val="es-AR"/>
        </w:rPr>
        <w:t>México – Reforma de subcontratación 2021</w:t>
      </w:r>
    </w:p>
    <w:p w14:paraId="000C98E5" w14:textId="77777777" w:rsidR="00C7243F" w:rsidRPr="00C7243F" w:rsidRDefault="00C7243F" w:rsidP="00C7243F">
      <w:pPr>
        <w:numPr>
          <w:ilvl w:val="0"/>
          <w:numId w:val="10"/>
        </w:numPr>
        <w:rPr>
          <w:lang w:val="es-AR"/>
        </w:rPr>
      </w:pPr>
      <w:r w:rsidRPr="00C7243F">
        <w:rPr>
          <w:lang w:val="es-AR"/>
        </w:rPr>
        <w:t>Prohíbe outsourcing/insourcing de personal salvo servicios especializados;</w:t>
      </w:r>
    </w:p>
    <w:p w14:paraId="7E5249ED" w14:textId="77777777" w:rsidR="00C7243F" w:rsidRPr="00C7243F" w:rsidRDefault="00C7243F" w:rsidP="00C7243F">
      <w:pPr>
        <w:numPr>
          <w:ilvl w:val="0"/>
          <w:numId w:val="10"/>
        </w:numPr>
        <w:rPr>
          <w:lang w:val="es-AR"/>
        </w:rPr>
      </w:pPr>
      <w:r w:rsidRPr="00C7243F">
        <w:rPr>
          <w:lang w:val="es-AR"/>
        </w:rPr>
        <w:t>Obliga contratación directa, reparto de utilidades, registro de prestadoras;</w:t>
      </w:r>
    </w:p>
    <w:p w14:paraId="35EB06E8" w14:textId="77777777" w:rsidR="00C7243F" w:rsidRPr="00C7243F" w:rsidRDefault="00C7243F" w:rsidP="00C7243F">
      <w:pPr>
        <w:numPr>
          <w:ilvl w:val="0"/>
          <w:numId w:val="10"/>
        </w:numPr>
      </w:pPr>
      <w:r w:rsidRPr="00C7243F">
        <w:rPr>
          <w:lang w:val="es-AR"/>
        </w:rPr>
        <w:t xml:space="preserve">Golpe importante a tercerización abusiva. </w:t>
      </w:r>
      <w:r w:rsidRPr="00C7243F">
        <w:t>(</w:t>
      </w:r>
      <w:hyperlink r:id="rId19" w:tooltip="Mexico subcontracting reform 2021" w:history="1">
        <w:r w:rsidRPr="00C7243F">
          <w:rPr>
            <w:rStyle w:val="Hipervnculo"/>
          </w:rPr>
          <w:t>PwC</w:t>
        </w:r>
      </w:hyperlink>
      <w:r w:rsidRPr="00C7243F">
        <w:t>)</w:t>
      </w:r>
    </w:p>
    <w:p w14:paraId="1474B27F" w14:textId="77777777" w:rsidR="00C7243F" w:rsidRPr="00C7243F" w:rsidRDefault="00C7243F" w:rsidP="005A67A5">
      <w:pPr>
        <w:pStyle w:val="Ttulo2"/>
      </w:pPr>
      <w:r w:rsidRPr="00C7243F">
        <w:t>Colombia – Ley 2101 de 2021</w:t>
      </w:r>
    </w:p>
    <w:p w14:paraId="5BF07F29" w14:textId="77777777" w:rsidR="00C7243F" w:rsidRPr="00C7243F" w:rsidRDefault="00C7243F" w:rsidP="00C7243F">
      <w:pPr>
        <w:numPr>
          <w:ilvl w:val="0"/>
          <w:numId w:val="11"/>
        </w:numPr>
        <w:rPr>
          <w:lang w:val="es-AR"/>
        </w:rPr>
      </w:pPr>
      <w:r w:rsidRPr="00C7243F">
        <w:rPr>
          <w:lang w:val="es-AR"/>
        </w:rPr>
        <w:t>Reducción gradual de jornada de 48 a 42 horas sin bajar salario (2023–2026);</w:t>
      </w:r>
    </w:p>
    <w:p w14:paraId="344B3D9C" w14:textId="77777777" w:rsidR="00C7243F" w:rsidRPr="00C7243F" w:rsidRDefault="00C7243F" w:rsidP="00C7243F">
      <w:pPr>
        <w:numPr>
          <w:ilvl w:val="0"/>
          <w:numId w:val="11"/>
        </w:numPr>
      </w:pPr>
      <w:r w:rsidRPr="00C7243F">
        <w:rPr>
          <w:lang w:val="es-AR"/>
        </w:rPr>
        <w:t xml:space="preserve">Mejora condiciones sin pérdida salarial, relevante vs sobre-explotación. </w:t>
      </w:r>
      <w:r w:rsidRPr="00C7243F">
        <w:t>(</w:t>
      </w:r>
      <w:hyperlink r:id="rId20" w:tooltip="Reduction of the Maximum Working Time from 48 to 42 ..." w:history="1">
        <w:r w:rsidRPr="00C7243F">
          <w:rPr>
            <w:rStyle w:val="Hipervnculo"/>
          </w:rPr>
          <w:t>L&amp;E Global</w:t>
        </w:r>
      </w:hyperlink>
      <w:r w:rsidRPr="00C7243F">
        <w:t>)</w:t>
      </w:r>
    </w:p>
    <w:p w14:paraId="45874ADC" w14:textId="77777777" w:rsidR="00C7243F" w:rsidRPr="00C7243F" w:rsidRDefault="00C7243F" w:rsidP="005A67A5">
      <w:pPr>
        <w:pStyle w:val="Ttulo2"/>
      </w:pPr>
      <w:r w:rsidRPr="00C7243F">
        <w:t>Chile</w:t>
      </w:r>
    </w:p>
    <w:p w14:paraId="724FB4CF" w14:textId="77777777" w:rsidR="00C7243F" w:rsidRPr="00C7243F" w:rsidRDefault="00C7243F" w:rsidP="00C7243F">
      <w:pPr>
        <w:numPr>
          <w:ilvl w:val="0"/>
          <w:numId w:val="12"/>
        </w:numPr>
      </w:pPr>
      <w:r w:rsidRPr="00C7243F">
        <w:rPr>
          <w:b/>
          <w:bCs/>
        </w:rPr>
        <w:t>Ley 21.431 (2022)</w:t>
      </w:r>
      <w:r w:rsidRPr="00C7243F">
        <w:t>:</w:t>
      </w:r>
    </w:p>
    <w:p w14:paraId="76D84FB3" w14:textId="77777777" w:rsidR="00C7243F" w:rsidRPr="00C7243F" w:rsidRDefault="00C7243F" w:rsidP="00C7243F">
      <w:pPr>
        <w:numPr>
          <w:ilvl w:val="1"/>
          <w:numId w:val="12"/>
        </w:numPr>
      </w:pPr>
      <w:r w:rsidRPr="00C7243F">
        <w:rPr>
          <w:lang w:val="es-AR"/>
        </w:rPr>
        <w:t xml:space="preserve">Regula trabajo en plataformas digitales: distingue dependientes/independientes, exige minima remuneración, cobertura de riesgos, transparencia y protección de datos/ratings. </w:t>
      </w:r>
      <w:r w:rsidRPr="00C7243F">
        <w:t>(</w:t>
      </w:r>
      <w:hyperlink r:id="rId21" w:tooltip="Chile: new law regulating digital platforms employees' contracts" w:history="1">
        <w:r w:rsidRPr="00C7243F">
          <w:rPr>
            <w:rStyle w:val="Hipervnculo"/>
          </w:rPr>
          <w:t>Industrial Relations News</w:t>
        </w:r>
      </w:hyperlink>
      <w:r w:rsidRPr="00C7243F">
        <w:t>)</w:t>
      </w:r>
    </w:p>
    <w:p w14:paraId="63767272" w14:textId="77777777" w:rsidR="00C7243F" w:rsidRPr="00C7243F" w:rsidRDefault="00C7243F" w:rsidP="00C7243F">
      <w:pPr>
        <w:numPr>
          <w:ilvl w:val="0"/>
          <w:numId w:val="12"/>
        </w:numPr>
      </w:pPr>
      <w:r w:rsidRPr="00C7243F">
        <w:rPr>
          <w:b/>
          <w:bCs/>
        </w:rPr>
        <w:t>Ley 21.561 (40 horas)</w:t>
      </w:r>
      <w:r w:rsidRPr="00C7243F">
        <w:t>:</w:t>
      </w:r>
    </w:p>
    <w:p w14:paraId="52117952" w14:textId="77777777" w:rsidR="00C7243F" w:rsidRPr="00C7243F" w:rsidRDefault="00C7243F" w:rsidP="00C7243F">
      <w:pPr>
        <w:numPr>
          <w:ilvl w:val="1"/>
          <w:numId w:val="12"/>
        </w:numPr>
      </w:pPr>
      <w:r w:rsidRPr="00C7243F">
        <w:rPr>
          <w:lang w:val="es-AR"/>
        </w:rPr>
        <w:t xml:space="preserve">Reducción progresiva de 45 a 40 horas sin afectación salarial; incluye límites a jornadas excepcionales y nuevas fórmulas de distribución pactada. </w:t>
      </w:r>
      <w:r w:rsidRPr="00C7243F">
        <w:t>(</w:t>
      </w:r>
      <w:hyperlink r:id="rId22" w:tooltip="Chile moves to reduce the maximum work week, but many ..." w:history="1">
        <w:r w:rsidRPr="00C7243F">
          <w:rPr>
            <w:rStyle w:val="Hipervnculo"/>
          </w:rPr>
          <w:t>ibanet.org</w:t>
        </w:r>
      </w:hyperlink>
      <w:r w:rsidRPr="00C7243F">
        <w:t>)</w:t>
      </w:r>
    </w:p>
    <w:p w14:paraId="03682CF0" w14:textId="77777777" w:rsidR="00C7243F" w:rsidRPr="00C7243F" w:rsidRDefault="00C7243F" w:rsidP="005A67A5">
      <w:pPr>
        <w:pStyle w:val="Ttulo2"/>
      </w:pPr>
      <w:r w:rsidRPr="00C7243F">
        <w:t>Uruguay – Ley 20.396 (2025) sobre plataformas</w:t>
      </w:r>
    </w:p>
    <w:p w14:paraId="4E90A71D" w14:textId="77777777" w:rsidR="00C7243F" w:rsidRPr="00C7243F" w:rsidRDefault="00C7243F" w:rsidP="00C7243F">
      <w:pPr>
        <w:numPr>
          <w:ilvl w:val="0"/>
          <w:numId w:val="13"/>
        </w:numPr>
        <w:rPr>
          <w:lang w:val="es-AR"/>
        </w:rPr>
      </w:pPr>
      <w:r w:rsidRPr="00C7243F">
        <w:rPr>
          <w:lang w:val="es-AR"/>
        </w:rPr>
        <w:t>Establece niveles mínimos de protección para trabajadores de plataformas de reparto y transporte:</w:t>
      </w:r>
    </w:p>
    <w:p w14:paraId="1E67D8A8" w14:textId="77777777" w:rsidR="00C7243F" w:rsidRPr="00C7243F" w:rsidRDefault="00C7243F" w:rsidP="00C7243F">
      <w:pPr>
        <w:numPr>
          <w:ilvl w:val="1"/>
          <w:numId w:val="13"/>
        </w:numPr>
      </w:pPr>
      <w:r w:rsidRPr="00C7243F">
        <w:rPr>
          <w:lang w:val="es-AR"/>
        </w:rPr>
        <w:t xml:space="preserve">Límites de horas, garantía de al menos salario mínimo, provisión de equipos según tarea, regulaciones H+S, aplicable a dependientes e independientes. </w:t>
      </w:r>
      <w:r w:rsidRPr="00C7243F">
        <w:t>(</w:t>
      </w:r>
      <w:hyperlink r:id="rId23" w:tooltip="Law 20396 - Establishment of Minimum Protection Levels for ..." w:history="1">
        <w:r w:rsidRPr="00C7243F">
          <w:rPr>
            <w:rStyle w:val="Hipervnculo"/>
          </w:rPr>
          <w:t>digitallabour.ilo.org</w:t>
        </w:r>
      </w:hyperlink>
      <w:r w:rsidRPr="00C7243F">
        <w:t>)</w:t>
      </w:r>
    </w:p>
    <w:p w14:paraId="10EF65B3" w14:textId="77777777" w:rsidR="00C7243F" w:rsidRPr="00C7243F" w:rsidRDefault="00C7243F" w:rsidP="005A67A5">
      <w:pPr>
        <w:pStyle w:val="Ttulo2"/>
      </w:pPr>
      <w:r w:rsidRPr="00C7243F">
        <w:t>Argentina</w:t>
      </w:r>
    </w:p>
    <w:p w14:paraId="4B1D2E23" w14:textId="77777777" w:rsidR="00C7243F" w:rsidRPr="00C7243F" w:rsidRDefault="00C7243F" w:rsidP="00C7243F">
      <w:pPr>
        <w:numPr>
          <w:ilvl w:val="0"/>
          <w:numId w:val="14"/>
        </w:numPr>
      </w:pPr>
      <w:r w:rsidRPr="00C7243F">
        <w:rPr>
          <w:b/>
          <w:bCs/>
        </w:rPr>
        <w:t>Ley 27.555 (Teletrabajo)</w:t>
      </w:r>
      <w:r w:rsidRPr="00C7243F">
        <w:t xml:space="preserve"> y reglamentación:</w:t>
      </w:r>
    </w:p>
    <w:p w14:paraId="397FD1B4" w14:textId="77777777" w:rsidR="00C7243F" w:rsidRPr="00C7243F" w:rsidRDefault="00C7243F" w:rsidP="00C7243F">
      <w:pPr>
        <w:numPr>
          <w:ilvl w:val="1"/>
          <w:numId w:val="14"/>
        </w:numPr>
        <w:rPr>
          <w:lang w:val="es-AR"/>
        </w:rPr>
      </w:pPr>
      <w:r w:rsidRPr="00C7243F">
        <w:rPr>
          <w:lang w:val="es-AR"/>
        </w:rPr>
        <w:lastRenderedPageBreak/>
        <w:t>Derecho a desconexión, reversibilidad, provisión de herramientas, compensación de gastos;</w:t>
      </w:r>
    </w:p>
    <w:p w14:paraId="779CA9D3" w14:textId="77777777" w:rsidR="00C7243F" w:rsidRPr="00C7243F" w:rsidRDefault="00C7243F" w:rsidP="00C7243F">
      <w:pPr>
        <w:numPr>
          <w:ilvl w:val="1"/>
          <w:numId w:val="14"/>
        </w:numPr>
      </w:pPr>
      <w:r w:rsidRPr="00C7243F">
        <w:rPr>
          <w:lang w:val="es-AR"/>
        </w:rPr>
        <w:t xml:space="preserve">Protege forma de locación/remota frente a abusos. </w:t>
      </w:r>
      <w:r w:rsidRPr="00C7243F">
        <w:t>(</w:t>
      </w:r>
      <w:hyperlink r:id="rId24" w:tooltip="Argentina clarifies remote working rights post COVID-19 ..." w:history="1">
        <w:r w:rsidRPr="00C7243F">
          <w:rPr>
            <w:rStyle w:val="Hipervnculo"/>
          </w:rPr>
          <w:t>mercer.com</w:t>
        </w:r>
      </w:hyperlink>
      <w:r w:rsidRPr="00C7243F">
        <w:t>)</w:t>
      </w:r>
    </w:p>
    <w:p w14:paraId="502BEFC6" w14:textId="77777777" w:rsidR="00C7243F" w:rsidRPr="00C7243F" w:rsidRDefault="00C7243F" w:rsidP="00C7243F">
      <w:pPr>
        <w:numPr>
          <w:ilvl w:val="0"/>
          <w:numId w:val="14"/>
        </w:numPr>
        <w:rPr>
          <w:lang w:val="es-AR"/>
        </w:rPr>
      </w:pPr>
      <w:r w:rsidRPr="00C7243F">
        <w:rPr>
          <w:lang w:val="es-AR"/>
        </w:rPr>
        <w:t>Avances importantes previos en trabajo doméstico y registración; sin reforma integral pro-plataformas todavía.</w:t>
      </w:r>
    </w:p>
    <w:p w14:paraId="409A5CF7" w14:textId="299C99C4" w:rsidR="00C7243F" w:rsidRPr="00C7243F" w:rsidRDefault="00C7243F" w:rsidP="007F2F36">
      <w:pPr>
        <w:pStyle w:val="Ttulo2"/>
        <w:rPr>
          <w:lang w:val="es-AR"/>
        </w:rPr>
      </w:pPr>
      <w:r w:rsidRPr="00C7243F">
        <w:rPr>
          <w:lang w:val="es-AR"/>
        </w:rPr>
        <w:t>EE.UU. &amp; Canadá – focos subnacionales útiles</w:t>
      </w:r>
    </w:p>
    <w:p w14:paraId="7CED47FE" w14:textId="77777777" w:rsidR="00C7243F" w:rsidRPr="00C7243F" w:rsidRDefault="00C7243F" w:rsidP="00C7243F">
      <w:pPr>
        <w:numPr>
          <w:ilvl w:val="0"/>
          <w:numId w:val="15"/>
        </w:numPr>
        <w:rPr>
          <w:lang w:val="es-AR"/>
        </w:rPr>
      </w:pPr>
      <w:r w:rsidRPr="00C7243F">
        <w:rPr>
          <w:b/>
          <w:bCs/>
          <w:lang w:val="es-AR"/>
        </w:rPr>
        <w:t>California AB5 (2019)</w:t>
      </w:r>
      <w:r w:rsidRPr="00C7243F">
        <w:rPr>
          <w:lang w:val="es-AR"/>
        </w:rPr>
        <w:t xml:space="preserve"> (presunción de empleo para muchos trabajadores, incl. plataformas) parcialmente limitada por Prop 22; sigue siendo referencia.</w:t>
      </w:r>
    </w:p>
    <w:p w14:paraId="35EFDA6D" w14:textId="77777777" w:rsidR="00C7243F" w:rsidRPr="00C7243F" w:rsidRDefault="00C7243F" w:rsidP="00C7243F">
      <w:pPr>
        <w:numPr>
          <w:ilvl w:val="0"/>
          <w:numId w:val="15"/>
        </w:numPr>
      </w:pPr>
      <w:r w:rsidRPr="00C7243F">
        <w:rPr>
          <w:b/>
          <w:bCs/>
        </w:rPr>
        <w:t>Nueva York (NYC)</w:t>
      </w:r>
      <w:r w:rsidRPr="00C7243F">
        <w:t>:</w:t>
      </w:r>
    </w:p>
    <w:p w14:paraId="4D9B6AE1" w14:textId="77777777" w:rsidR="00C7243F" w:rsidRPr="00C7243F" w:rsidRDefault="00C7243F" w:rsidP="00C7243F">
      <w:pPr>
        <w:numPr>
          <w:ilvl w:val="1"/>
          <w:numId w:val="15"/>
        </w:numPr>
      </w:pPr>
      <w:r w:rsidRPr="00C7243F">
        <w:rPr>
          <w:lang w:val="es-AR"/>
        </w:rPr>
        <w:t xml:space="preserve">Normas 2023–25 establecen </w:t>
      </w:r>
      <w:r w:rsidRPr="00C7243F">
        <w:rPr>
          <w:b/>
          <w:bCs/>
          <w:lang w:val="es-AR"/>
        </w:rPr>
        <w:t>tarifa mínima por hora</w:t>
      </w:r>
      <w:r w:rsidRPr="00C7243F">
        <w:rPr>
          <w:lang w:val="es-AR"/>
        </w:rPr>
        <w:t xml:space="preserve"> para repartidores de apps (~19,96 → 21,44 USD/h) y extensión a grocery delivery. </w:t>
      </w:r>
      <w:r w:rsidRPr="00C7243F">
        <w:t>(</w:t>
      </w:r>
      <w:hyperlink r:id="rId25" w:tooltip="Minimum Pay Rate for App-based Restaurant Delivery ..." w:history="1">
        <w:r w:rsidRPr="00C7243F">
          <w:rPr>
            <w:rStyle w:val="Hipervnculo"/>
          </w:rPr>
          <w:t>nyc.gov</w:t>
        </w:r>
      </w:hyperlink>
      <w:r w:rsidRPr="00C7243F">
        <w:t>)</w:t>
      </w:r>
    </w:p>
    <w:p w14:paraId="5E600710" w14:textId="77777777" w:rsidR="00C7243F" w:rsidRPr="00C7243F" w:rsidRDefault="00C7243F" w:rsidP="00C7243F">
      <w:pPr>
        <w:numPr>
          <w:ilvl w:val="0"/>
          <w:numId w:val="15"/>
        </w:numPr>
      </w:pPr>
      <w:r w:rsidRPr="00C7243F">
        <w:rPr>
          <w:b/>
          <w:bCs/>
        </w:rPr>
        <w:t>Ontario – Working for Workers Act 2021</w:t>
      </w:r>
      <w:r w:rsidRPr="00C7243F">
        <w:t>:</w:t>
      </w:r>
    </w:p>
    <w:p w14:paraId="24FBDC09" w14:textId="77777777" w:rsidR="00C7243F" w:rsidRPr="00C7243F" w:rsidRDefault="00C7243F" w:rsidP="00C7243F">
      <w:pPr>
        <w:numPr>
          <w:ilvl w:val="1"/>
          <w:numId w:val="15"/>
        </w:numPr>
        <w:rPr>
          <w:lang w:val="es-AR"/>
        </w:rPr>
      </w:pPr>
      <w:r w:rsidRPr="00C7243F">
        <w:rPr>
          <w:lang w:val="es-AR"/>
        </w:rPr>
        <w:t>Licencias obligatorias para agencias de empleo y reclutadores;</w:t>
      </w:r>
    </w:p>
    <w:p w14:paraId="6D351C55" w14:textId="77777777" w:rsidR="00C7243F" w:rsidRPr="00C7243F" w:rsidRDefault="00C7243F" w:rsidP="00C7243F">
      <w:pPr>
        <w:numPr>
          <w:ilvl w:val="1"/>
          <w:numId w:val="15"/>
        </w:numPr>
      </w:pPr>
      <w:r w:rsidRPr="00C7243F">
        <w:rPr>
          <w:lang w:val="es-AR"/>
        </w:rPr>
        <w:t xml:space="preserve">Política de derecho a desconexión en empresas ≥25 personas. </w:t>
      </w:r>
      <w:r w:rsidRPr="00C7243F">
        <w:t>(</w:t>
      </w:r>
      <w:hyperlink r:id="rId26" w:tooltip="Working for Workers Act, 2021, S.O. 2021, c. 35 - Bill 27&quot;" w:history="1">
        <w:r w:rsidRPr="00C7243F">
          <w:rPr>
            <w:rStyle w:val="Hipervnculo"/>
          </w:rPr>
          <w:t>ontario.ca</w:t>
        </w:r>
      </w:hyperlink>
      <w:r w:rsidRPr="00C7243F">
        <w:t>)</w:t>
      </w:r>
    </w:p>
    <w:p w14:paraId="298CEBA1" w14:textId="77777777" w:rsidR="00C7243F" w:rsidRPr="00C7243F" w:rsidRDefault="00C7243F" w:rsidP="00C7243F">
      <w:pPr>
        <w:numPr>
          <w:ilvl w:val="0"/>
          <w:numId w:val="15"/>
        </w:numPr>
      </w:pPr>
      <w:r w:rsidRPr="00C7243F">
        <w:rPr>
          <w:b/>
          <w:bCs/>
        </w:rPr>
        <w:t>British Columbia (Canadá) 2024–25</w:t>
      </w:r>
      <w:r w:rsidRPr="00C7243F">
        <w:t>:</w:t>
      </w:r>
    </w:p>
    <w:p w14:paraId="1E3857FB" w14:textId="77777777" w:rsidR="00C7243F" w:rsidRPr="00C7243F" w:rsidRDefault="00C7243F" w:rsidP="00C7243F">
      <w:pPr>
        <w:numPr>
          <w:ilvl w:val="1"/>
          <w:numId w:val="15"/>
        </w:numPr>
        <w:rPr>
          <w:lang w:val="es-AR"/>
        </w:rPr>
      </w:pPr>
      <w:r w:rsidRPr="00C7243F">
        <w:rPr>
          <w:lang w:val="es-AR"/>
        </w:rPr>
        <w:t>Salario mínimo específico para ride-hail y delivery (20.88 CAD/h sobre “engaged time”);</w:t>
      </w:r>
    </w:p>
    <w:p w14:paraId="7293FF83" w14:textId="77777777" w:rsidR="00C7243F" w:rsidRPr="00C7243F" w:rsidRDefault="00C7243F" w:rsidP="00C7243F">
      <w:pPr>
        <w:numPr>
          <w:ilvl w:val="1"/>
          <w:numId w:val="15"/>
        </w:numPr>
      </w:pPr>
      <w:r w:rsidRPr="00C7243F">
        <w:rPr>
          <w:lang w:val="es-AR"/>
        </w:rPr>
        <w:t xml:space="preserve">Reconocimiento normativo explícito de este grupo. </w:t>
      </w:r>
      <w:r w:rsidRPr="00C7243F">
        <w:t>(</w:t>
      </w:r>
      <w:hyperlink r:id="rId27" w:tooltip="Fair pay, basic protections coming for gig workers" w:history="1">
        <w:r w:rsidRPr="00C7243F">
          <w:rPr>
            <w:rStyle w:val="Hipervnculo"/>
          </w:rPr>
          <w:t>news.gov.bc.ca</w:t>
        </w:r>
      </w:hyperlink>
      <w:r w:rsidRPr="00C7243F">
        <w:t>)</w:t>
      </w:r>
    </w:p>
    <w:p w14:paraId="32BE41CC" w14:textId="77777777" w:rsidR="00C7243F" w:rsidRPr="00C7243F" w:rsidRDefault="00C7243F" w:rsidP="007F2F36">
      <w:pPr>
        <w:pStyle w:val="Ttulo2"/>
      </w:pPr>
      <w:r w:rsidRPr="00C7243F">
        <w:t>Brasil</w:t>
      </w:r>
    </w:p>
    <w:p w14:paraId="47EEF6AA" w14:textId="77777777" w:rsidR="00C7243F" w:rsidRPr="00C7243F" w:rsidRDefault="00C7243F" w:rsidP="00C7243F">
      <w:pPr>
        <w:numPr>
          <w:ilvl w:val="0"/>
          <w:numId w:val="16"/>
        </w:numPr>
      </w:pPr>
      <w:r w:rsidRPr="00C7243F">
        <w:rPr>
          <w:lang w:val="es-AR"/>
        </w:rPr>
        <w:t xml:space="preserve">2024–25: propuesta federal (PLP 12/2024) y acuerdos para conductores de apps con mínimos de ingresos y contribución al INSS (aún en disputa, pero dirección pro-protección). </w:t>
      </w:r>
      <w:r w:rsidRPr="00C7243F">
        <w:t>(</w:t>
      </w:r>
      <w:hyperlink r:id="rId28" w:tooltip="Brazil's Lula proposes law to regulate labor on ride-hailing ..." w:history="1">
        <w:r w:rsidRPr="00C7243F">
          <w:rPr>
            <w:rStyle w:val="Hipervnculo"/>
          </w:rPr>
          <w:t>Reuters</w:t>
        </w:r>
      </w:hyperlink>
      <w:r w:rsidRPr="00C7243F">
        <w:t>)</w:t>
      </w:r>
    </w:p>
    <w:p w14:paraId="1B4E0D59" w14:textId="77777777" w:rsidR="00C7243F" w:rsidRPr="00C7243F" w:rsidRDefault="00C7243F" w:rsidP="007F2F36">
      <w:pPr>
        <w:pStyle w:val="Ttulo1"/>
      </w:pPr>
      <w:r w:rsidRPr="00C7243F">
        <w:t>4. Asia y Pacífico</w:t>
      </w:r>
    </w:p>
    <w:p w14:paraId="1C62CEE0" w14:textId="77777777" w:rsidR="00C7243F" w:rsidRPr="00C7243F" w:rsidRDefault="00C7243F" w:rsidP="007F2F36">
      <w:pPr>
        <w:pStyle w:val="Ttulo2"/>
      </w:pPr>
      <w:r w:rsidRPr="00C7243F">
        <w:t>India – Code on Social Security 2020</w:t>
      </w:r>
    </w:p>
    <w:p w14:paraId="15A71C0D" w14:textId="77777777" w:rsidR="00C7243F" w:rsidRPr="00C7243F" w:rsidRDefault="00C7243F" w:rsidP="00C7243F">
      <w:pPr>
        <w:numPr>
          <w:ilvl w:val="0"/>
          <w:numId w:val="17"/>
        </w:numPr>
        <w:rPr>
          <w:lang w:val="es-AR"/>
        </w:rPr>
      </w:pPr>
      <w:r w:rsidRPr="00C7243F">
        <w:rPr>
          <w:lang w:val="es-AR"/>
        </w:rPr>
        <w:t xml:space="preserve">Reconoce a </w:t>
      </w:r>
      <w:r w:rsidRPr="00C7243F">
        <w:rPr>
          <w:b/>
          <w:bCs/>
          <w:lang w:val="es-AR"/>
        </w:rPr>
        <w:t>gig y platform workers</w:t>
      </w:r>
      <w:r w:rsidRPr="00C7243F">
        <w:rPr>
          <w:lang w:val="es-AR"/>
        </w:rPr>
        <w:t xml:space="preserve"> como categorías sujetas a esquemas de seguridad social;</w:t>
      </w:r>
    </w:p>
    <w:p w14:paraId="46EBECCC" w14:textId="77777777" w:rsidR="00C7243F" w:rsidRPr="00C7243F" w:rsidRDefault="00C7243F" w:rsidP="00C7243F">
      <w:pPr>
        <w:numPr>
          <w:ilvl w:val="0"/>
          <w:numId w:val="17"/>
        </w:numPr>
      </w:pPr>
      <w:r w:rsidRPr="00C7243F">
        <w:rPr>
          <w:lang w:val="es-AR"/>
        </w:rPr>
        <w:t xml:space="preserve">Faculta esquemas específicos; implementación lenta/pendiente, pero jurídicamente es un precedente clave. </w:t>
      </w:r>
      <w:r w:rsidRPr="00C7243F">
        <w:t>(</w:t>
      </w:r>
      <w:hyperlink r:id="rId29" w:tooltip="Extension of social protection to gig and platform workers ..." w:history="1">
        <w:r w:rsidRPr="00C7243F">
          <w:rPr>
            <w:rStyle w:val="Hipervnculo"/>
          </w:rPr>
          <w:t>International Labour Organization</w:t>
        </w:r>
      </w:hyperlink>
      <w:r w:rsidRPr="00C7243F">
        <w:t>)</w:t>
      </w:r>
    </w:p>
    <w:p w14:paraId="63E83249" w14:textId="77777777" w:rsidR="00C7243F" w:rsidRPr="00C7243F" w:rsidRDefault="00C7243F" w:rsidP="007F2F36">
      <w:pPr>
        <w:pStyle w:val="Ttulo2"/>
        <w:rPr>
          <w:lang w:val="es-AR"/>
        </w:rPr>
      </w:pPr>
      <w:r w:rsidRPr="00C7243F">
        <w:rPr>
          <w:lang w:val="es-AR"/>
        </w:rPr>
        <w:t>China – “Guiding Opinions” 2021 sobre nuevas formas de empleo</w:t>
      </w:r>
    </w:p>
    <w:p w14:paraId="5DDE151A" w14:textId="77777777" w:rsidR="00C7243F" w:rsidRPr="00C7243F" w:rsidRDefault="00C7243F" w:rsidP="00C7243F">
      <w:pPr>
        <w:numPr>
          <w:ilvl w:val="0"/>
          <w:numId w:val="18"/>
        </w:numPr>
      </w:pPr>
      <w:r w:rsidRPr="00C7243F">
        <w:t>Directrices estatales para:</w:t>
      </w:r>
    </w:p>
    <w:p w14:paraId="2BDC6694" w14:textId="77777777" w:rsidR="00C7243F" w:rsidRPr="00C7243F" w:rsidRDefault="00C7243F" w:rsidP="00C7243F">
      <w:pPr>
        <w:numPr>
          <w:ilvl w:val="1"/>
          <w:numId w:val="18"/>
        </w:numPr>
        <w:rPr>
          <w:lang w:val="es-AR"/>
        </w:rPr>
      </w:pPr>
      <w:r w:rsidRPr="00C7243F">
        <w:rPr>
          <w:lang w:val="es-AR"/>
        </w:rPr>
        <w:t>asegurar salario mínimo, cobertura de seguridad social, límites de carga, seguridad y determinación correcta de relación laboral para plataformas;</w:t>
      </w:r>
    </w:p>
    <w:p w14:paraId="41581754" w14:textId="77777777" w:rsidR="00C7243F" w:rsidRPr="00C7243F" w:rsidRDefault="00C7243F" w:rsidP="00C7243F">
      <w:pPr>
        <w:numPr>
          <w:ilvl w:val="1"/>
          <w:numId w:val="18"/>
        </w:numPr>
      </w:pPr>
      <w:r w:rsidRPr="00C7243F">
        <w:rPr>
          <w:lang w:val="es-AR"/>
        </w:rPr>
        <w:lastRenderedPageBreak/>
        <w:t xml:space="preserve">reforzadas por casos guía de la Corte Suprema sobre riders y streamers. </w:t>
      </w:r>
      <w:r w:rsidRPr="00C7243F">
        <w:t>(</w:t>
      </w:r>
      <w:hyperlink r:id="rId30" w:tooltip="China: Guidance Issued for Protection of Labour Rights for ..." w:history="1">
        <w:r w:rsidRPr="00C7243F">
          <w:rPr>
            <w:rStyle w:val="Hipervnculo"/>
          </w:rPr>
          <w:t>L&amp;E Global</w:t>
        </w:r>
      </w:hyperlink>
      <w:r w:rsidRPr="00C7243F">
        <w:t>)</w:t>
      </w:r>
    </w:p>
    <w:p w14:paraId="6B83CA01" w14:textId="77777777" w:rsidR="00C7243F" w:rsidRPr="00C7243F" w:rsidRDefault="00C7243F" w:rsidP="007F2F36">
      <w:pPr>
        <w:pStyle w:val="Ttulo2"/>
        <w:rPr>
          <w:lang w:val="es-AR"/>
        </w:rPr>
      </w:pPr>
      <w:r w:rsidRPr="00C7243F">
        <w:rPr>
          <w:lang w:val="es-AR"/>
        </w:rPr>
        <w:t>Corea del Sur – Reforma jornada 2018–21</w:t>
      </w:r>
    </w:p>
    <w:p w14:paraId="39E9760F" w14:textId="77777777" w:rsidR="00C7243F" w:rsidRPr="00C7243F" w:rsidRDefault="00C7243F" w:rsidP="00C7243F">
      <w:pPr>
        <w:numPr>
          <w:ilvl w:val="0"/>
          <w:numId w:val="19"/>
        </w:numPr>
        <w:rPr>
          <w:lang w:val="es-AR"/>
        </w:rPr>
      </w:pPr>
      <w:r w:rsidRPr="00C7243F">
        <w:rPr>
          <w:lang w:val="es-AR"/>
        </w:rPr>
        <w:t>Reducción del máximo legal de 68 a 52 horas semanales, faseado por tamaño de empresa;</w:t>
      </w:r>
    </w:p>
    <w:p w14:paraId="4C62F44A" w14:textId="77777777" w:rsidR="00C7243F" w:rsidRPr="00C7243F" w:rsidRDefault="00C7243F" w:rsidP="00C7243F">
      <w:pPr>
        <w:numPr>
          <w:ilvl w:val="0"/>
          <w:numId w:val="19"/>
        </w:numPr>
      </w:pPr>
      <w:r w:rsidRPr="00C7243F">
        <w:rPr>
          <w:lang w:val="es-AR"/>
        </w:rPr>
        <w:t xml:space="preserve">Objetivo explícito: salud, conciliación, alineación con estándares OCDE. </w:t>
      </w:r>
      <w:r w:rsidRPr="00C7243F">
        <w:t>(</w:t>
      </w:r>
      <w:hyperlink r:id="rId31" w:tooltip="South Korea's maximum working week to be reduced to 52 ..." w:history="1">
        <w:r w:rsidRPr="00C7243F">
          <w:rPr>
            <w:rStyle w:val="Hipervnculo"/>
          </w:rPr>
          <w:t>Ius Laboris</w:t>
        </w:r>
      </w:hyperlink>
      <w:r w:rsidRPr="00C7243F">
        <w:t>)</w:t>
      </w:r>
    </w:p>
    <w:p w14:paraId="0B42A8BB" w14:textId="77777777" w:rsidR="00C7243F" w:rsidRPr="00C7243F" w:rsidRDefault="00C7243F" w:rsidP="007F2F36">
      <w:pPr>
        <w:pStyle w:val="Ttulo2"/>
      </w:pPr>
      <w:r w:rsidRPr="00C7243F">
        <w:t>Filipinas</w:t>
      </w:r>
    </w:p>
    <w:p w14:paraId="174FCC5A" w14:textId="77777777" w:rsidR="00C7243F" w:rsidRPr="00C7243F" w:rsidRDefault="00C7243F" w:rsidP="00C7243F">
      <w:pPr>
        <w:numPr>
          <w:ilvl w:val="0"/>
          <w:numId w:val="20"/>
        </w:numPr>
      </w:pPr>
      <w:r w:rsidRPr="00C7243F">
        <w:rPr>
          <w:lang w:val="es-AR"/>
        </w:rPr>
        <w:t xml:space="preserve">Procesos reiterados (aún incompletos) de </w:t>
      </w:r>
      <w:r w:rsidRPr="00C7243F">
        <w:rPr>
          <w:b/>
          <w:bCs/>
          <w:lang w:val="es-AR"/>
        </w:rPr>
        <w:t>Security of Tenure / Anti-endo Bills</w:t>
      </w:r>
      <w:r w:rsidRPr="00C7243F">
        <w:rPr>
          <w:lang w:val="es-AR"/>
        </w:rPr>
        <w:t xml:space="preserve"> contra la subcontratación abusiva y la rotación de contratos cortos. Aunque vetados o pendientes, forman parte del atlas de intentos de re-regulación. </w:t>
      </w:r>
      <w:r w:rsidRPr="00C7243F">
        <w:t>(</w:t>
      </w:r>
      <w:hyperlink r:id="rId32" w:tooltip="The Long Battle to End 'Contractualization' in the Philippines" w:history="1">
        <w:r w:rsidRPr="00C7243F">
          <w:rPr>
            <w:rStyle w:val="Hipervnculo"/>
          </w:rPr>
          <w:t>pids.gov.ph</w:t>
        </w:r>
      </w:hyperlink>
      <w:r w:rsidRPr="00C7243F">
        <w:t>)</w:t>
      </w:r>
    </w:p>
    <w:p w14:paraId="6B5F57EF" w14:textId="77777777" w:rsidR="00C7243F" w:rsidRPr="00C7243F" w:rsidRDefault="00C7243F" w:rsidP="007F2F36">
      <w:pPr>
        <w:pStyle w:val="Ttulo2"/>
      </w:pPr>
      <w:r w:rsidRPr="00C7243F">
        <w:t>Qatar (y parcialmente CCG)</w:t>
      </w:r>
    </w:p>
    <w:p w14:paraId="43BD515A" w14:textId="77777777" w:rsidR="00C7243F" w:rsidRPr="00C7243F" w:rsidRDefault="00C7243F" w:rsidP="00C7243F">
      <w:pPr>
        <w:numPr>
          <w:ilvl w:val="0"/>
          <w:numId w:val="21"/>
        </w:numPr>
      </w:pPr>
      <w:r w:rsidRPr="00C7243F">
        <w:t>2020–21 reformas con OIT:</w:t>
      </w:r>
    </w:p>
    <w:p w14:paraId="50E6C854" w14:textId="77777777" w:rsidR="00C7243F" w:rsidRPr="00C7243F" w:rsidRDefault="00C7243F" w:rsidP="00C7243F">
      <w:pPr>
        <w:numPr>
          <w:ilvl w:val="1"/>
          <w:numId w:val="21"/>
        </w:numPr>
        <w:rPr>
          <w:lang w:val="es-AR"/>
        </w:rPr>
      </w:pPr>
      <w:r w:rsidRPr="00C7243F">
        <w:rPr>
          <w:lang w:val="es-AR"/>
        </w:rPr>
        <w:t>Salario mínimo no discriminatorio que incluye domésticas;</w:t>
      </w:r>
    </w:p>
    <w:p w14:paraId="40A0282A" w14:textId="77777777" w:rsidR="00C7243F" w:rsidRPr="00C7243F" w:rsidRDefault="00C7243F" w:rsidP="00C7243F">
      <w:pPr>
        <w:numPr>
          <w:ilvl w:val="1"/>
          <w:numId w:val="21"/>
        </w:numPr>
      </w:pPr>
      <w:r w:rsidRPr="00C7243F">
        <w:rPr>
          <w:lang w:val="es-AR"/>
        </w:rPr>
        <w:t xml:space="preserve">Eliminación formal de permisos de salida y cambio de empleador (kafala) — progresivo en papel aunque con fuertes déficits de aplicación. </w:t>
      </w:r>
      <w:r w:rsidRPr="00C7243F">
        <w:t>(</w:t>
      </w:r>
      <w:hyperlink r:id="rId33" w:tooltip="▶ Labour reforms in the State of Qatar" w:history="1">
        <w:r w:rsidRPr="00C7243F">
          <w:rPr>
            <w:rStyle w:val="Hipervnculo"/>
          </w:rPr>
          <w:t>International Labour Organization</w:t>
        </w:r>
      </w:hyperlink>
      <w:r w:rsidRPr="00C7243F">
        <w:t>)</w:t>
      </w:r>
    </w:p>
    <w:p w14:paraId="5B31B171" w14:textId="77777777" w:rsidR="00C7243F" w:rsidRPr="00C7243F" w:rsidRDefault="00C7243F" w:rsidP="007F2F36">
      <w:pPr>
        <w:pStyle w:val="Ttulo2"/>
      </w:pPr>
      <w:r w:rsidRPr="00C7243F">
        <w:t>Australia / Nueva Zelanda / otros</w:t>
      </w:r>
    </w:p>
    <w:p w14:paraId="1C712241" w14:textId="77777777" w:rsidR="00C7243F" w:rsidRPr="00C7243F" w:rsidRDefault="00C7243F" w:rsidP="00C7243F">
      <w:pPr>
        <w:numPr>
          <w:ilvl w:val="0"/>
          <w:numId w:val="22"/>
        </w:numPr>
      </w:pPr>
      <w:r w:rsidRPr="00C7243F">
        <w:rPr>
          <w:lang w:val="es-AR"/>
        </w:rPr>
        <w:t xml:space="preserve">NZ </w:t>
      </w:r>
      <w:r w:rsidRPr="00C7243F">
        <w:rPr>
          <w:b/>
          <w:bCs/>
          <w:lang w:val="es-AR"/>
        </w:rPr>
        <w:t>Fair Pay Agreements Act 2022</w:t>
      </w:r>
      <w:r w:rsidRPr="00C7243F">
        <w:rPr>
          <w:lang w:val="es-AR"/>
        </w:rPr>
        <w:t xml:space="preserve"> (bargaining sectorial, protección trabajadores de bajos salarios): progresivo pero </w:t>
      </w:r>
      <w:r w:rsidRPr="00C7243F">
        <w:rPr>
          <w:b/>
          <w:bCs/>
          <w:lang w:val="es-AR"/>
        </w:rPr>
        <w:t>derogado en 2023</w:t>
      </w:r>
      <w:r w:rsidRPr="00C7243F">
        <w:rPr>
          <w:lang w:val="es-AR"/>
        </w:rPr>
        <w:t xml:space="preserve"> tras cambio de gobierno (ejemplo de avance y retroceso). </w:t>
      </w:r>
      <w:r w:rsidRPr="00C7243F">
        <w:t>(</w:t>
      </w:r>
      <w:hyperlink r:id="rId34" w:tooltip="Fair Pay Agreements Act 2022" w:history="1">
        <w:r w:rsidRPr="00C7243F">
          <w:rPr>
            <w:rStyle w:val="Hipervnculo"/>
          </w:rPr>
          <w:t>legislation.govt.nz</w:t>
        </w:r>
      </w:hyperlink>
      <w:r w:rsidRPr="00C7243F">
        <w:t>)</w:t>
      </w:r>
    </w:p>
    <w:p w14:paraId="3B3BE829" w14:textId="77777777" w:rsidR="00C7243F" w:rsidRPr="00C7243F" w:rsidRDefault="00C7243F" w:rsidP="00C7243F">
      <w:pPr>
        <w:numPr>
          <w:ilvl w:val="0"/>
          <w:numId w:val="22"/>
        </w:numPr>
        <w:rPr>
          <w:lang w:val="es-AR"/>
        </w:rPr>
      </w:pPr>
      <w:r w:rsidRPr="00C7243F">
        <w:rPr>
          <w:lang w:val="es-AR"/>
        </w:rPr>
        <w:t>Diversos estados australianos: ampliación de coberturas, pero nada tan estructural como para esta lista corta.</w:t>
      </w:r>
    </w:p>
    <w:p w14:paraId="044650DA" w14:textId="77777777" w:rsidR="00C7243F" w:rsidRPr="00C7243F" w:rsidRDefault="00C7243F" w:rsidP="007F2F36">
      <w:pPr>
        <w:pStyle w:val="Ttulo2"/>
      </w:pPr>
      <w:r w:rsidRPr="00C7243F">
        <w:t>India – iniciativas subnacionales</w:t>
      </w:r>
    </w:p>
    <w:p w14:paraId="18987A83" w14:textId="77777777" w:rsidR="00C7243F" w:rsidRPr="00C7243F" w:rsidRDefault="00C7243F" w:rsidP="00C7243F">
      <w:pPr>
        <w:numPr>
          <w:ilvl w:val="0"/>
          <w:numId w:val="23"/>
        </w:numPr>
      </w:pPr>
      <w:r w:rsidRPr="00C7243F">
        <w:rPr>
          <w:b/>
          <w:bCs/>
          <w:lang w:val="es-AR"/>
        </w:rPr>
        <w:t>Karnataka 2025</w:t>
      </w:r>
      <w:r w:rsidRPr="00C7243F">
        <w:rPr>
          <w:lang w:val="es-AR"/>
        </w:rPr>
        <w:t xml:space="preserve">: esquema de seguridad social para gig workers financiado por tasa sobre transacciones de plataformas. </w:t>
      </w:r>
      <w:r w:rsidRPr="00C7243F">
        <w:t>(</w:t>
      </w:r>
      <w:hyperlink r:id="rId35" w:tooltip="K'taka gig workers' welfare scheme takes off" w:history="1">
        <w:r w:rsidRPr="00C7243F">
          <w:rPr>
            <w:rStyle w:val="Hipervnculo"/>
          </w:rPr>
          <w:t>The Times of India</w:t>
        </w:r>
      </w:hyperlink>
      <w:r w:rsidRPr="00C7243F">
        <w:t>)</w:t>
      </w:r>
    </w:p>
    <w:p w14:paraId="2D01C8A6" w14:textId="2A3C1A81" w:rsidR="00C7243F" w:rsidRPr="00C7243F" w:rsidRDefault="00C7243F" w:rsidP="007F2F36">
      <w:pPr>
        <w:pStyle w:val="Ttulo1"/>
      </w:pPr>
      <w:r w:rsidRPr="00C7243F">
        <w:t>África y MENA</w:t>
      </w:r>
    </w:p>
    <w:p w14:paraId="387B44FF" w14:textId="77777777" w:rsidR="00C7243F" w:rsidRPr="00C7243F" w:rsidRDefault="00C7243F" w:rsidP="007F2F36">
      <w:pPr>
        <w:pStyle w:val="Ttulo2"/>
      </w:pPr>
      <w:r w:rsidRPr="00C7243F">
        <w:t>Sudáfrica</w:t>
      </w:r>
    </w:p>
    <w:p w14:paraId="6C12C96B" w14:textId="77777777" w:rsidR="00C7243F" w:rsidRPr="00C7243F" w:rsidRDefault="00C7243F" w:rsidP="00C7243F">
      <w:pPr>
        <w:numPr>
          <w:ilvl w:val="0"/>
          <w:numId w:val="24"/>
        </w:numPr>
      </w:pPr>
      <w:r w:rsidRPr="00C7243F">
        <w:rPr>
          <w:b/>
          <w:bCs/>
        </w:rPr>
        <w:t>National Minimum Wage Act 9/2018 (vigente 2019–)</w:t>
      </w:r>
      <w:r w:rsidRPr="00C7243F">
        <w:t>:</w:t>
      </w:r>
    </w:p>
    <w:p w14:paraId="27C60575" w14:textId="77777777" w:rsidR="00C7243F" w:rsidRPr="00C7243F" w:rsidRDefault="00C7243F" w:rsidP="00C7243F">
      <w:pPr>
        <w:numPr>
          <w:ilvl w:val="1"/>
          <w:numId w:val="24"/>
        </w:numPr>
      </w:pPr>
      <w:r w:rsidRPr="00C7243F">
        <w:rPr>
          <w:lang w:val="es-AR"/>
        </w:rPr>
        <w:t xml:space="preserve">Introduce SMN nacional y luego equipara trabajadores agrícolas y domésticos al SMN general → fuerte impacto anti-precariedad en segmentos vulnerables. </w:t>
      </w:r>
      <w:r w:rsidRPr="00C7243F">
        <w:t>(</w:t>
      </w:r>
      <w:hyperlink r:id="rId36" w:tooltip="national minimum wage act no. 9 of 2018" w:history="1">
        <w:r w:rsidRPr="00C7243F">
          <w:rPr>
            <w:rStyle w:val="Hipervnculo"/>
          </w:rPr>
          <w:t>gov.za</w:t>
        </w:r>
      </w:hyperlink>
      <w:r w:rsidRPr="00C7243F">
        <w:t>)</w:t>
      </w:r>
    </w:p>
    <w:p w14:paraId="72CC2F72" w14:textId="77777777" w:rsidR="00C7243F" w:rsidRPr="00C7243F" w:rsidRDefault="00C7243F" w:rsidP="00C7243F">
      <w:pPr>
        <w:numPr>
          <w:ilvl w:val="0"/>
          <w:numId w:val="24"/>
        </w:numPr>
      </w:pPr>
      <w:r w:rsidRPr="00C7243F">
        <w:t>Reformas de licencias parentales inclusivas (Labour Laws Amendment Act). (</w:t>
      </w:r>
      <w:hyperlink r:id="rId37" w:tooltip="Labour law and the right to paternal leave" w:history="1">
        <w:r w:rsidRPr="00C7243F">
          <w:rPr>
            <w:rStyle w:val="Hipervnculo"/>
          </w:rPr>
          <w:t>mlblegal.co.za</w:t>
        </w:r>
      </w:hyperlink>
      <w:r w:rsidRPr="00C7243F">
        <w:t>)</w:t>
      </w:r>
    </w:p>
    <w:p w14:paraId="1E450F5E" w14:textId="77777777" w:rsidR="00C7243F" w:rsidRPr="00C7243F" w:rsidRDefault="00C7243F" w:rsidP="007F2F36">
      <w:pPr>
        <w:pStyle w:val="Ttulo2"/>
      </w:pPr>
      <w:r w:rsidRPr="00C7243F">
        <w:lastRenderedPageBreak/>
        <w:t>Kenya</w:t>
      </w:r>
    </w:p>
    <w:p w14:paraId="5A6B52CD" w14:textId="77777777" w:rsidR="00C7243F" w:rsidRPr="00C7243F" w:rsidRDefault="00C7243F" w:rsidP="00C7243F">
      <w:pPr>
        <w:numPr>
          <w:ilvl w:val="0"/>
          <w:numId w:val="25"/>
        </w:numPr>
      </w:pPr>
      <w:r w:rsidRPr="00C7243F">
        <w:rPr>
          <w:b/>
          <w:bCs/>
          <w:lang w:val="es-AR"/>
        </w:rPr>
        <w:t>Employment (Amendment) Act 2022</w:t>
      </w:r>
      <w:r w:rsidRPr="00C7243F">
        <w:rPr>
          <w:lang w:val="es-AR"/>
        </w:rPr>
        <w:t xml:space="preserve">: derecho a desconexión y respeto del tiempo personal; señal hacia la regulación de nuevas modalidades. </w:t>
      </w:r>
      <w:r w:rsidRPr="00C7243F">
        <w:t>(</w:t>
      </w:r>
      <w:hyperlink r:id="rId38" w:tooltip="Employment (Amendment) Bill, 2022 - Nairobi" w:history="1">
        <w:r w:rsidRPr="00C7243F">
          <w:rPr>
            <w:rStyle w:val="Hipervnculo"/>
          </w:rPr>
          <w:t>parliament.go.ke</w:t>
        </w:r>
      </w:hyperlink>
      <w:r w:rsidRPr="00C7243F">
        <w:t>)</w:t>
      </w:r>
    </w:p>
    <w:p w14:paraId="5C93B622" w14:textId="77777777" w:rsidR="00C7243F" w:rsidRPr="00C7243F" w:rsidRDefault="00C7243F" w:rsidP="007F2F36">
      <w:pPr>
        <w:pStyle w:val="Ttulo2"/>
      </w:pPr>
      <w:r w:rsidRPr="00C7243F">
        <w:t>Arabia Saudita, otros CCG</w:t>
      </w:r>
    </w:p>
    <w:p w14:paraId="29BF26BF" w14:textId="77777777" w:rsidR="00C7243F" w:rsidRPr="00C7243F" w:rsidRDefault="00C7243F" w:rsidP="00C7243F">
      <w:pPr>
        <w:numPr>
          <w:ilvl w:val="0"/>
          <w:numId w:val="26"/>
        </w:numPr>
      </w:pPr>
      <w:r w:rsidRPr="00C7243F">
        <w:rPr>
          <w:lang w:val="es-AR"/>
        </w:rPr>
        <w:t xml:space="preserve">Reformas parciales 2020–25 (movilidad laboral, digitalización de contratos); algunas expansiones de derechos, pero con exclusiones graves para domésticas: progresividad limitada y muy discutida; incluir con cautela en cualquier narrativa sindical. </w:t>
      </w:r>
      <w:r w:rsidRPr="00C7243F">
        <w:t>(</w:t>
      </w:r>
      <w:hyperlink r:id="rId39" w:tooltip="Saudi Arabia: Labor Reforms Insufficient - Human Rights Watch" w:history="1">
        <w:r w:rsidRPr="00C7243F">
          <w:rPr>
            <w:rStyle w:val="Hipervnculo"/>
          </w:rPr>
          <w:t>hrw.org</w:t>
        </w:r>
      </w:hyperlink>
      <w:r w:rsidRPr="00C7243F">
        <w:t>)</w:t>
      </w:r>
    </w:p>
    <w:p w14:paraId="5E25F16F" w14:textId="717A925B" w:rsidR="00C7243F" w:rsidRPr="00C7243F" w:rsidRDefault="00C7243F" w:rsidP="007F2F36">
      <w:pPr>
        <w:pStyle w:val="Ttulo1"/>
        <w:rPr>
          <w:lang w:val="es-AR"/>
        </w:rPr>
      </w:pPr>
      <w:r w:rsidRPr="00C7243F">
        <w:rPr>
          <w:lang w:val="es-AR"/>
        </w:rPr>
        <w:t>Protección de trabajo temporal, estacional y formas “no estándar”</w:t>
      </w:r>
    </w:p>
    <w:p w14:paraId="70AC2196" w14:textId="77777777" w:rsidR="00C7243F" w:rsidRPr="00C7243F" w:rsidRDefault="00C7243F" w:rsidP="00C7243F">
      <w:pPr>
        <w:rPr>
          <w:lang w:val="es-AR"/>
        </w:rPr>
      </w:pPr>
      <w:r w:rsidRPr="00C7243F">
        <w:rPr>
          <w:lang w:val="es-AR"/>
        </w:rPr>
        <w:t>Algunas medidas ya mencionadas son cruciales para temporales/estacionales:</w:t>
      </w:r>
    </w:p>
    <w:p w14:paraId="169177C6" w14:textId="77777777" w:rsidR="00C7243F" w:rsidRPr="00C7243F" w:rsidRDefault="00C7243F" w:rsidP="00C7243F">
      <w:pPr>
        <w:numPr>
          <w:ilvl w:val="0"/>
          <w:numId w:val="27"/>
        </w:numPr>
      </w:pPr>
      <w:r w:rsidRPr="00C7243F">
        <w:rPr>
          <w:b/>
          <w:bCs/>
          <w:lang w:val="es-AR"/>
        </w:rPr>
        <w:t>España (RDL 32/2021)</w:t>
      </w:r>
      <w:r w:rsidRPr="00C7243F">
        <w:rPr>
          <w:lang w:val="es-AR"/>
        </w:rPr>
        <w:t xml:space="preserve">: reconducción masiva de temporales a indefinidos (incl. </w:t>
      </w:r>
      <w:r w:rsidRPr="00C7243F">
        <w:t>“fijo discontinuo”) – caso emblemático de reversión de temporalidad estructural.</w:t>
      </w:r>
    </w:p>
    <w:p w14:paraId="65AC9934" w14:textId="77777777" w:rsidR="00C7243F" w:rsidRPr="00C7243F" w:rsidRDefault="00C7243F" w:rsidP="00C7243F">
      <w:pPr>
        <w:numPr>
          <w:ilvl w:val="0"/>
          <w:numId w:val="27"/>
        </w:numPr>
        <w:rPr>
          <w:lang w:val="es-AR"/>
        </w:rPr>
      </w:pPr>
      <w:r w:rsidRPr="00C7243F">
        <w:rPr>
          <w:b/>
          <w:bCs/>
          <w:lang w:val="es-AR"/>
        </w:rPr>
        <w:t>UE 2019/1152</w:t>
      </w:r>
      <w:r w:rsidRPr="00C7243F">
        <w:rPr>
          <w:lang w:val="es-AR"/>
        </w:rPr>
        <w:t>: obligaciones de previsibilidad mínima para trabajo “on demand”, limitación de cláusulas exclusividad/incompatibilidad, info clara sobre jornada y preaviso de cambios.</w:t>
      </w:r>
    </w:p>
    <w:p w14:paraId="297E5B86" w14:textId="77777777" w:rsidR="00C7243F" w:rsidRPr="00C7243F" w:rsidRDefault="00C7243F" w:rsidP="00C7243F">
      <w:pPr>
        <w:numPr>
          <w:ilvl w:val="0"/>
          <w:numId w:val="27"/>
        </w:numPr>
        <w:rPr>
          <w:lang w:val="es-AR"/>
        </w:rPr>
      </w:pPr>
      <w:r w:rsidRPr="00C7243F">
        <w:rPr>
          <w:b/>
          <w:bCs/>
          <w:lang w:val="es-AR"/>
        </w:rPr>
        <w:t>Países Bajos (reforma flex)</w:t>
      </w:r>
      <w:r w:rsidRPr="00C7243F">
        <w:rPr>
          <w:lang w:val="es-AR"/>
        </w:rPr>
        <w:t>: eliminación de cero horas, obligación de contratos con bandas horarias estables.</w:t>
      </w:r>
    </w:p>
    <w:p w14:paraId="6F89F247" w14:textId="77777777" w:rsidR="00C7243F" w:rsidRPr="00C7243F" w:rsidRDefault="00C7243F" w:rsidP="00C7243F">
      <w:pPr>
        <w:numPr>
          <w:ilvl w:val="0"/>
          <w:numId w:val="27"/>
        </w:numPr>
        <w:rPr>
          <w:lang w:val="es-AR"/>
        </w:rPr>
      </w:pPr>
      <w:r w:rsidRPr="00C7243F">
        <w:rPr>
          <w:b/>
          <w:bCs/>
          <w:lang w:val="es-AR"/>
        </w:rPr>
        <w:t>México (outsourcing)</w:t>
      </w:r>
      <w:r w:rsidRPr="00C7243F">
        <w:rPr>
          <w:lang w:val="es-AR"/>
        </w:rPr>
        <w:t>: obliga a que trabajadores “cedidos” pasen a nómina de empresa usuaria salvo servicios especializados.</w:t>
      </w:r>
    </w:p>
    <w:p w14:paraId="1A207C64" w14:textId="77777777" w:rsidR="00C7243F" w:rsidRPr="00C7243F" w:rsidRDefault="00C7243F" w:rsidP="00C7243F">
      <w:pPr>
        <w:numPr>
          <w:ilvl w:val="0"/>
          <w:numId w:val="27"/>
        </w:numPr>
        <w:rPr>
          <w:lang w:val="es-AR"/>
        </w:rPr>
      </w:pPr>
      <w:r w:rsidRPr="00C7243F">
        <w:rPr>
          <w:b/>
          <w:bCs/>
          <w:lang w:val="es-AR"/>
        </w:rPr>
        <w:t>Chile, Colombia</w:t>
      </w:r>
      <w:r w:rsidRPr="00C7243F">
        <w:rPr>
          <w:lang w:val="es-AR"/>
        </w:rPr>
        <w:t>: reducciones de jornada con mantenimiento salarial mejoran condiciones, especialmente en sectores con intensivo uso de horas extra.</w:t>
      </w:r>
    </w:p>
    <w:p w14:paraId="6B50BFB3" w14:textId="77777777" w:rsidR="00C7243F" w:rsidRPr="00C7243F" w:rsidRDefault="00C7243F" w:rsidP="00C7243F">
      <w:pPr>
        <w:numPr>
          <w:ilvl w:val="0"/>
          <w:numId w:val="27"/>
        </w:numPr>
        <w:rPr>
          <w:lang w:val="es-AR"/>
        </w:rPr>
      </w:pPr>
      <w:r w:rsidRPr="00C7243F">
        <w:rPr>
          <w:b/>
          <w:bCs/>
          <w:lang w:val="es-AR"/>
        </w:rPr>
        <w:t>Derecho a desconexión</w:t>
      </w:r>
      <w:r w:rsidRPr="00C7243F">
        <w:rPr>
          <w:lang w:val="es-AR"/>
        </w:rPr>
        <w:t xml:space="preserve"> (Francia, España, Grecia, Portugal, Argentina, Ontario, etc.): protege especialmente a teletrabajo, plataformas de servicios profesionales y locación de servicios con alta conectividad.</w:t>
      </w:r>
    </w:p>
    <w:p w14:paraId="3DDE9A15" w14:textId="2103375C" w:rsidR="00C7243F" w:rsidRPr="00C7243F" w:rsidRDefault="00C7243F" w:rsidP="007F2F36">
      <w:pPr>
        <w:pStyle w:val="Ttulo2"/>
        <w:rPr>
          <w:lang w:val="es-AR"/>
        </w:rPr>
      </w:pPr>
      <w:r w:rsidRPr="00C7243F">
        <w:rPr>
          <w:lang w:val="es-AR"/>
        </w:rPr>
        <w:t>Formas no tradicionales / plataformas: panorama rápido</w:t>
      </w:r>
    </w:p>
    <w:p w14:paraId="1FC9E0E9" w14:textId="77777777" w:rsidR="00C7243F" w:rsidRPr="00C7243F" w:rsidRDefault="00C7243F" w:rsidP="00C7243F">
      <w:pPr>
        <w:rPr>
          <w:lang w:val="es-AR"/>
        </w:rPr>
      </w:pPr>
      <w:r w:rsidRPr="00C7243F">
        <w:rPr>
          <w:lang w:val="es-AR"/>
        </w:rPr>
        <w:t xml:space="preserve">Para tu foco en </w:t>
      </w:r>
      <w:r w:rsidRPr="00C7243F">
        <w:rPr>
          <w:b/>
          <w:bCs/>
          <w:lang w:val="es-AR"/>
        </w:rPr>
        <w:t>economías de plataforma y locación de servicios</w:t>
      </w:r>
      <w:r w:rsidRPr="00C7243F">
        <w:rPr>
          <w:lang w:val="es-AR"/>
        </w:rPr>
        <w:t>, hoy podemos listar como hitos progresivos (con distintos grados de efectividad):</w:t>
      </w:r>
    </w:p>
    <w:p w14:paraId="1EC616D9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España – Ley Rider (2021)</w:t>
      </w:r>
      <w:r w:rsidRPr="00C7243F">
        <w:rPr>
          <w:lang w:val="es-AR"/>
        </w:rPr>
        <w:t xml:space="preserve"> – presunción de empleo riders. </w:t>
      </w:r>
      <w:r w:rsidRPr="00C7243F">
        <w:t>(</w:t>
      </w:r>
      <w:hyperlink r:id="rId40" w:tooltip="Riders' law | Legislation | Eurofound Platform Economy ..." w:history="1">
        <w:r w:rsidRPr="00C7243F">
          <w:rPr>
            <w:rStyle w:val="Hipervnculo"/>
          </w:rPr>
          <w:t>Eurofound Apps</w:t>
        </w:r>
      </w:hyperlink>
      <w:r w:rsidRPr="00C7243F">
        <w:t>)</w:t>
      </w:r>
    </w:p>
    <w:p w14:paraId="30675242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Portugal – Ley 13/2023</w:t>
      </w:r>
      <w:r w:rsidRPr="00C7243F">
        <w:rPr>
          <w:lang w:val="es-AR"/>
        </w:rPr>
        <w:t xml:space="preserve"> – presunción y obligaciones fuertes de plataformas. </w:t>
      </w:r>
      <w:r w:rsidRPr="00C7243F">
        <w:t>(</w:t>
      </w:r>
      <w:hyperlink r:id="rId41" w:tooltip="Portugal enters new legal framework for Decent Work Agenda ..." w:history="1">
        <w:r w:rsidRPr="00C7243F">
          <w:rPr>
            <w:rStyle w:val="Hipervnculo"/>
          </w:rPr>
          <w:t>Eurofound Apps</w:t>
        </w:r>
      </w:hyperlink>
      <w:r w:rsidRPr="00C7243F">
        <w:t>)</w:t>
      </w:r>
    </w:p>
    <w:p w14:paraId="06CB7623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Bélgica – Labour Deal 2022</w:t>
      </w:r>
      <w:r w:rsidRPr="00C7243F">
        <w:rPr>
          <w:lang w:val="es-AR"/>
        </w:rPr>
        <w:t xml:space="preserve"> – presunción + seguro obligatorio. </w:t>
      </w:r>
      <w:r w:rsidRPr="00C7243F">
        <w:t>(</w:t>
      </w:r>
      <w:hyperlink r:id="rId42" w:tooltip="Belgium: Labour Deal 2022: Better Protection for Digital ..." w:history="1">
        <w:r w:rsidRPr="00C7243F">
          <w:rPr>
            <w:rStyle w:val="Hipervnculo"/>
          </w:rPr>
          <w:t>L&amp;E Global</w:t>
        </w:r>
      </w:hyperlink>
      <w:r w:rsidRPr="00C7243F">
        <w:t>)</w:t>
      </w:r>
    </w:p>
    <w:p w14:paraId="467FCD1E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Chile – Ley 21.431 (2022)</w:t>
      </w:r>
      <w:r w:rsidRPr="00C7243F">
        <w:rPr>
          <w:lang w:val="es-AR"/>
        </w:rPr>
        <w:t xml:space="preserve"> – estándares para dependientes e independientes de plataformas. </w:t>
      </w:r>
      <w:r w:rsidRPr="00C7243F">
        <w:t>(</w:t>
      </w:r>
      <w:hyperlink r:id="rId43" w:tooltip="Chile: new law regulating digital platforms employees' contracts" w:history="1">
        <w:r w:rsidRPr="00C7243F">
          <w:rPr>
            <w:rStyle w:val="Hipervnculo"/>
          </w:rPr>
          <w:t>Industrial Relations News</w:t>
        </w:r>
      </w:hyperlink>
      <w:r w:rsidRPr="00C7243F">
        <w:t>)</w:t>
      </w:r>
    </w:p>
    <w:p w14:paraId="2FECDEC7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Uruguay – Ley 20.396 (2025)</w:t>
      </w:r>
      <w:r w:rsidRPr="00C7243F">
        <w:rPr>
          <w:lang w:val="es-AR"/>
        </w:rPr>
        <w:t xml:space="preserve"> – protección integral riders/transportistas. </w:t>
      </w:r>
      <w:r w:rsidRPr="00C7243F">
        <w:t>(</w:t>
      </w:r>
      <w:hyperlink r:id="rId44" w:tooltip="Law 20396 - Establishment of Minimum Protection Levels for ..." w:history="1">
        <w:r w:rsidRPr="00C7243F">
          <w:rPr>
            <w:rStyle w:val="Hipervnculo"/>
          </w:rPr>
          <w:t>digitallabour.ilo.org</w:t>
        </w:r>
      </w:hyperlink>
      <w:r w:rsidRPr="00C7243F">
        <w:t>)</w:t>
      </w:r>
    </w:p>
    <w:p w14:paraId="2D2B3AD5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lastRenderedPageBreak/>
        <w:t>India – Code on Social Security (2020)</w:t>
      </w:r>
      <w:r w:rsidRPr="00C7243F">
        <w:rPr>
          <w:lang w:val="es-AR"/>
        </w:rPr>
        <w:t xml:space="preserve"> – reconocimiento legal de gig/platform workers en SS (pendiente de implementación plena). </w:t>
      </w:r>
      <w:r w:rsidRPr="00C7243F">
        <w:t>(</w:t>
      </w:r>
      <w:hyperlink r:id="rId45" w:tooltip="Code on Social Security, 2020" w:history="1">
        <w:r w:rsidRPr="00C7243F">
          <w:rPr>
            <w:rStyle w:val="Hipervnculo"/>
          </w:rPr>
          <w:t>indiacode.nic.in</w:t>
        </w:r>
      </w:hyperlink>
      <w:r w:rsidRPr="00C7243F">
        <w:t>)</w:t>
      </w:r>
    </w:p>
    <w:p w14:paraId="6E7CBC3E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China – Guiding Opinions 2021 + casos 2024</w:t>
      </w:r>
      <w:r w:rsidRPr="00C7243F">
        <w:rPr>
          <w:lang w:val="es-AR"/>
        </w:rPr>
        <w:t xml:space="preserve"> – obligaciones mínimas para plataformas (salario, SS, seguridad, clarificación de relaciones). </w:t>
      </w:r>
      <w:r w:rsidRPr="00C7243F">
        <w:t>(</w:t>
      </w:r>
      <w:hyperlink r:id="rId46" w:tooltip="China: Guidance Issued for Protection of Labour Rights for ..." w:history="1">
        <w:r w:rsidRPr="00C7243F">
          <w:rPr>
            <w:rStyle w:val="Hipervnculo"/>
          </w:rPr>
          <w:t>L&amp;E Global</w:t>
        </w:r>
      </w:hyperlink>
      <w:r w:rsidRPr="00C7243F">
        <w:t>)</w:t>
      </w:r>
    </w:p>
    <w:p w14:paraId="424E7F93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Canadá (BC 2024–25)</w:t>
      </w:r>
      <w:r w:rsidRPr="00C7243F">
        <w:rPr>
          <w:lang w:val="es-AR"/>
        </w:rPr>
        <w:t xml:space="preserve"> – salario mínimo específico para ride-hail y delivery. </w:t>
      </w:r>
      <w:r w:rsidRPr="00C7243F">
        <w:t>(</w:t>
      </w:r>
      <w:hyperlink r:id="rId47" w:tooltip="Fair pay, basic protections coming for gig workers" w:history="1">
        <w:r w:rsidRPr="00C7243F">
          <w:rPr>
            <w:rStyle w:val="Hipervnculo"/>
          </w:rPr>
          <w:t>news.gov.bc.ca</w:t>
        </w:r>
      </w:hyperlink>
      <w:r w:rsidRPr="00C7243F">
        <w:t>)</w:t>
      </w:r>
    </w:p>
    <w:p w14:paraId="5880F75A" w14:textId="77777777" w:rsidR="00C7243F" w:rsidRPr="00C7243F" w:rsidRDefault="00C7243F" w:rsidP="00C7243F">
      <w:pPr>
        <w:numPr>
          <w:ilvl w:val="0"/>
          <w:numId w:val="28"/>
        </w:numPr>
      </w:pPr>
      <w:r w:rsidRPr="00C7243F">
        <w:rPr>
          <w:b/>
          <w:bCs/>
          <w:lang w:val="es-AR"/>
        </w:rPr>
        <w:t>EE.UU. – NYC 2023–25</w:t>
      </w:r>
      <w:r w:rsidRPr="00C7243F">
        <w:rPr>
          <w:lang w:val="es-AR"/>
        </w:rPr>
        <w:t xml:space="preserve"> – tarifas mínimas para repartidores y grocery delivery; ejemplo municipal fuerte. </w:t>
      </w:r>
      <w:r w:rsidRPr="00C7243F">
        <w:t>(</w:t>
      </w:r>
      <w:hyperlink r:id="rId48" w:tooltip="Mayor Adams Announces Full Minimum pay Rate for App- ..." w:history="1">
        <w:r w:rsidRPr="00C7243F">
          <w:rPr>
            <w:rStyle w:val="Hipervnculo"/>
          </w:rPr>
          <w:t>nyc.gov</w:t>
        </w:r>
      </w:hyperlink>
      <w:r w:rsidRPr="00C7243F">
        <w:t>)</w:t>
      </w:r>
    </w:p>
    <w:p w14:paraId="669E2670" w14:textId="77777777" w:rsidR="00C7243F" w:rsidRPr="00C7243F" w:rsidRDefault="00C7243F" w:rsidP="004E0785">
      <w:pPr>
        <w:numPr>
          <w:ilvl w:val="0"/>
          <w:numId w:val="28"/>
        </w:numPr>
        <w:ind w:left="1440" w:hanging="1080"/>
      </w:pPr>
      <w:r w:rsidRPr="00C7243F">
        <w:rPr>
          <w:b/>
          <w:bCs/>
          <w:lang w:val="es-AR"/>
        </w:rPr>
        <w:t>Karnataka (India) 2025</w:t>
      </w:r>
      <w:r w:rsidRPr="00C7243F">
        <w:rPr>
          <w:lang w:val="es-AR"/>
        </w:rPr>
        <w:t xml:space="preserve"> – esquema de SS para gig workers financiado por tasa a plataformas. </w:t>
      </w:r>
      <w:r w:rsidRPr="00C7243F">
        <w:t>(</w:t>
      </w:r>
      <w:hyperlink r:id="rId49" w:tooltip="K'taka gig workers' welfare scheme takes off" w:history="1">
        <w:r w:rsidRPr="00C7243F">
          <w:rPr>
            <w:rStyle w:val="Hipervnculo"/>
          </w:rPr>
          <w:t>The Times of India</w:t>
        </w:r>
      </w:hyperlink>
      <w:r w:rsidRPr="00C7243F">
        <w:t>)</w:t>
      </w:r>
    </w:p>
    <w:sectPr w:rsidR="00C7243F" w:rsidRPr="00C72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5AD"/>
    <w:multiLevelType w:val="multilevel"/>
    <w:tmpl w:val="A43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045E"/>
    <w:multiLevelType w:val="multilevel"/>
    <w:tmpl w:val="90E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5BAE"/>
    <w:multiLevelType w:val="multilevel"/>
    <w:tmpl w:val="ED42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26519"/>
    <w:multiLevelType w:val="multilevel"/>
    <w:tmpl w:val="92B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EB7"/>
    <w:multiLevelType w:val="multilevel"/>
    <w:tmpl w:val="074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C0F2C"/>
    <w:multiLevelType w:val="multilevel"/>
    <w:tmpl w:val="8BE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E2B51"/>
    <w:multiLevelType w:val="multilevel"/>
    <w:tmpl w:val="02DC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96EE5"/>
    <w:multiLevelType w:val="multilevel"/>
    <w:tmpl w:val="2F2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26CB2"/>
    <w:multiLevelType w:val="multilevel"/>
    <w:tmpl w:val="8646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D1437"/>
    <w:multiLevelType w:val="multilevel"/>
    <w:tmpl w:val="4A7E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0D7"/>
    <w:multiLevelType w:val="multilevel"/>
    <w:tmpl w:val="D47A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F7197"/>
    <w:multiLevelType w:val="multilevel"/>
    <w:tmpl w:val="F2BC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1B5B"/>
    <w:multiLevelType w:val="multilevel"/>
    <w:tmpl w:val="430A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C1C1D"/>
    <w:multiLevelType w:val="multilevel"/>
    <w:tmpl w:val="6CA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74DA1"/>
    <w:multiLevelType w:val="multilevel"/>
    <w:tmpl w:val="990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06CA6"/>
    <w:multiLevelType w:val="multilevel"/>
    <w:tmpl w:val="D53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E00EE"/>
    <w:multiLevelType w:val="multilevel"/>
    <w:tmpl w:val="B45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876C4"/>
    <w:multiLevelType w:val="multilevel"/>
    <w:tmpl w:val="096E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4FB4"/>
    <w:multiLevelType w:val="multilevel"/>
    <w:tmpl w:val="DF8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31F8A"/>
    <w:multiLevelType w:val="multilevel"/>
    <w:tmpl w:val="52D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D655C"/>
    <w:multiLevelType w:val="multilevel"/>
    <w:tmpl w:val="A96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87782"/>
    <w:multiLevelType w:val="multilevel"/>
    <w:tmpl w:val="060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F4467"/>
    <w:multiLevelType w:val="multilevel"/>
    <w:tmpl w:val="E4F6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F5A04"/>
    <w:multiLevelType w:val="multilevel"/>
    <w:tmpl w:val="06C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B3E9F"/>
    <w:multiLevelType w:val="multilevel"/>
    <w:tmpl w:val="52E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76BC3"/>
    <w:multiLevelType w:val="multilevel"/>
    <w:tmpl w:val="D60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10C9C"/>
    <w:multiLevelType w:val="multilevel"/>
    <w:tmpl w:val="D17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B1BDF"/>
    <w:multiLevelType w:val="multilevel"/>
    <w:tmpl w:val="DFA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67F70"/>
    <w:multiLevelType w:val="multilevel"/>
    <w:tmpl w:val="D47A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4E3504"/>
    <w:multiLevelType w:val="multilevel"/>
    <w:tmpl w:val="3B9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8851">
    <w:abstractNumId w:val="8"/>
  </w:num>
  <w:num w:numId="2" w16cid:durableId="360664398">
    <w:abstractNumId w:val="10"/>
  </w:num>
  <w:num w:numId="3" w16cid:durableId="1676766915">
    <w:abstractNumId w:val="28"/>
  </w:num>
  <w:num w:numId="4" w16cid:durableId="1032265461">
    <w:abstractNumId w:val="29"/>
  </w:num>
  <w:num w:numId="5" w16cid:durableId="1957252325">
    <w:abstractNumId w:val="21"/>
  </w:num>
  <w:num w:numId="6" w16cid:durableId="1465656827">
    <w:abstractNumId w:val="9"/>
  </w:num>
  <w:num w:numId="7" w16cid:durableId="1457022615">
    <w:abstractNumId w:val="19"/>
  </w:num>
  <w:num w:numId="8" w16cid:durableId="1529903848">
    <w:abstractNumId w:val="25"/>
  </w:num>
  <w:num w:numId="9" w16cid:durableId="1478569753">
    <w:abstractNumId w:val="22"/>
  </w:num>
  <w:num w:numId="10" w16cid:durableId="473185401">
    <w:abstractNumId w:val="5"/>
  </w:num>
  <w:num w:numId="11" w16cid:durableId="1791823487">
    <w:abstractNumId w:val="14"/>
  </w:num>
  <w:num w:numId="12" w16cid:durableId="1559513284">
    <w:abstractNumId w:val="18"/>
  </w:num>
  <w:num w:numId="13" w16cid:durableId="1548184130">
    <w:abstractNumId w:val="13"/>
  </w:num>
  <w:num w:numId="14" w16cid:durableId="1887911319">
    <w:abstractNumId w:val="12"/>
  </w:num>
  <w:num w:numId="15" w16cid:durableId="445973830">
    <w:abstractNumId w:val="0"/>
  </w:num>
  <w:num w:numId="16" w16cid:durableId="201599386">
    <w:abstractNumId w:val="26"/>
  </w:num>
  <w:num w:numId="17" w16cid:durableId="939603774">
    <w:abstractNumId w:val="16"/>
  </w:num>
  <w:num w:numId="18" w16cid:durableId="466319056">
    <w:abstractNumId w:val="3"/>
  </w:num>
  <w:num w:numId="19" w16cid:durableId="1780877042">
    <w:abstractNumId w:val="23"/>
  </w:num>
  <w:num w:numId="20" w16cid:durableId="1040938575">
    <w:abstractNumId w:val="2"/>
  </w:num>
  <w:num w:numId="21" w16cid:durableId="1315333201">
    <w:abstractNumId w:val="27"/>
  </w:num>
  <w:num w:numId="22" w16cid:durableId="1535272328">
    <w:abstractNumId w:val="20"/>
  </w:num>
  <w:num w:numId="23" w16cid:durableId="1066150585">
    <w:abstractNumId w:val="24"/>
  </w:num>
  <w:num w:numId="24" w16cid:durableId="1893226862">
    <w:abstractNumId w:val="11"/>
  </w:num>
  <w:num w:numId="25" w16cid:durableId="926495243">
    <w:abstractNumId w:val="7"/>
  </w:num>
  <w:num w:numId="26" w16cid:durableId="354891115">
    <w:abstractNumId w:val="1"/>
  </w:num>
  <w:num w:numId="27" w16cid:durableId="819419456">
    <w:abstractNumId w:val="4"/>
  </w:num>
  <w:num w:numId="28" w16cid:durableId="88695642">
    <w:abstractNumId w:val="6"/>
  </w:num>
  <w:num w:numId="29" w16cid:durableId="801777354">
    <w:abstractNumId w:val="17"/>
  </w:num>
  <w:num w:numId="30" w16cid:durableId="9563763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3F"/>
    <w:rsid w:val="002E32AF"/>
    <w:rsid w:val="003B7E3B"/>
    <w:rsid w:val="004E0785"/>
    <w:rsid w:val="005A67A5"/>
    <w:rsid w:val="006E10B9"/>
    <w:rsid w:val="007F2F36"/>
    <w:rsid w:val="008602F8"/>
    <w:rsid w:val="008903E3"/>
    <w:rsid w:val="0090282E"/>
    <w:rsid w:val="00997F29"/>
    <w:rsid w:val="009A6AE6"/>
    <w:rsid w:val="00C01021"/>
    <w:rsid w:val="00C35965"/>
    <w:rsid w:val="00C7243F"/>
    <w:rsid w:val="00D00722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7ADEC"/>
  <w15:chartTrackingRefBased/>
  <w15:docId w15:val="{4A76D59D-5A16-4D34-B4E7-BE0293E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2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2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2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72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72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2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24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2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24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2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2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4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24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24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4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24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243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eurofound.europa.eu/platformeconomydb/portugal-enters-new-legal-framework-for-decent-work-agenda-into-labour-code-110033?utm_source=chatgpt.com" TargetMode="External"/><Relationship Id="rId18" Type="http://schemas.openxmlformats.org/officeDocument/2006/relationships/hyperlink" Target="https://portolano.it/en/newsletter/portolano-cavallo-inform-employment-equality/what-is-the-current-legal-status-of-riders-and-platform-workers-in-italy-italian-ministry-of-labour-provides-guidance-pending-transposition-of-eu-directive?utm_source=chatgpt.com" TargetMode="External"/><Relationship Id="rId26" Type="http://schemas.openxmlformats.org/officeDocument/2006/relationships/hyperlink" Target="https://www.ontario.ca/laws/statute/s21035?utm_source=chatgpt.com" TargetMode="External"/><Relationship Id="rId39" Type="http://schemas.openxmlformats.org/officeDocument/2006/relationships/hyperlink" Target="https://www.hrw.org/news/2021/03/25/saudi-arabia-labor-reforms-insufficient?utm_source=chatgpt.com" TargetMode="External"/><Relationship Id="rId21" Type="http://schemas.openxmlformats.org/officeDocument/2006/relationships/hyperlink" Target="https://industrialrelationsnews.ioe-emp.org/fr/industrial-relations-and-labour-law-may-2022/news/article/chile-new-law-regulating-digital-platforms-employees-contracts?utm_source=chatgpt.com" TargetMode="External"/><Relationship Id="rId34" Type="http://schemas.openxmlformats.org/officeDocument/2006/relationships/hyperlink" Target="https://www.legislation.govt.nz/act/public/2022/0058/latest/whole.html?utm_source=chatgpt.com" TargetMode="External"/><Relationship Id="rId42" Type="http://schemas.openxmlformats.org/officeDocument/2006/relationships/hyperlink" Target="https://leglobal.law/2022/12/09/belgium-labour-deal-2022-better-protection-for-digital-platform-workers/?utm_source=chatgpt.com" TargetMode="External"/><Relationship Id="rId47" Type="http://schemas.openxmlformats.org/officeDocument/2006/relationships/hyperlink" Target="https://news.gov.bc.ca/releases/2024LBR0011-000900?utm_source=chatgpt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ur-lex.europa.eu/eli/dir/2022/2041/oj/eng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ustrialrelationsnews.ioe-emp.org/industrial-relations-and-labour-law-august-2021-1/news/article/greece-greek-law-4808-2021-major-reforms-in-employment-legislation?utm_source=chatgpt.com" TargetMode="External"/><Relationship Id="rId29" Type="http://schemas.openxmlformats.org/officeDocument/2006/relationships/hyperlink" Target="https://www.ilo.org/projects-and-partnerships/projects/extension-social-protection-gig-and-platform-workers-india?utm_source=chatgpt.com" TargetMode="External"/><Relationship Id="rId11" Type="http://schemas.openxmlformats.org/officeDocument/2006/relationships/hyperlink" Target="https://www.globalcompliancenews.com/2022/02/07/spain-royal-decree-law-322021-of-28-december-2021-140122/?utm_source=chatgpt.com" TargetMode="External"/><Relationship Id="rId24" Type="http://schemas.openxmlformats.org/officeDocument/2006/relationships/hyperlink" Target="https://www.mercer.com/insights/law-and-policy/argentina-clarifies-remote-working-rights-post-covid-19-pandemic/?utm_source=chatgpt.com" TargetMode="External"/><Relationship Id="rId32" Type="http://schemas.openxmlformats.org/officeDocument/2006/relationships/hyperlink" Target="https://www.pids.gov.ph/details/the-long-battle-to-end-contractualization-in-the-philippines?utm_source=chatgpt.com" TargetMode="External"/><Relationship Id="rId37" Type="http://schemas.openxmlformats.org/officeDocument/2006/relationships/hyperlink" Target="https://mlblegal.co.za/parental-leave/?utm_source=chatgpt.com" TargetMode="External"/><Relationship Id="rId40" Type="http://schemas.openxmlformats.org/officeDocument/2006/relationships/hyperlink" Target="https://apps.eurofound.europa.eu/platformeconomydb/riders-law-105142?utm_source=chatgpt.com" TargetMode="External"/><Relationship Id="rId45" Type="http://schemas.openxmlformats.org/officeDocument/2006/relationships/hyperlink" Target="https://www.indiacode.nic.in/handle/123456789/16823?sam_handle=&amp;view_type=browse&amp;utm_source=chatgpt.com" TargetMode="External"/><Relationship Id="rId5" Type="http://schemas.openxmlformats.org/officeDocument/2006/relationships/hyperlink" Target="https://employment-social-affairs.ec.europa.eu/policies-and-activities/rights-work/labour-law/working-conditions/transparent-and-predictable-working-conditions_en?utm_source=chatgpt.com" TargetMode="External"/><Relationship Id="rId15" Type="http://schemas.openxmlformats.org/officeDocument/2006/relationships/hyperlink" Target="https://www.theguardian.com/world/2024/dec/01/belgium-sex-workers-win-maternity-pay-and-pension-rights-in-world-first?utm_source=chatgpt.com" TargetMode="External"/><Relationship Id="rId23" Type="http://schemas.openxmlformats.org/officeDocument/2006/relationships/hyperlink" Target="https://digitallabour.ilo.org/legislation/law-20396-establishment-minimum-protection-levels-workers-engaged-tasks-through-digital?utm_source=chatgpt.com" TargetMode="External"/><Relationship Id="rId28" Type="http://schemas.openxmlformats.org/officeDocument/2006/relationships/hyperlink" Target="https://www.reuters.com/world/americas/brazils-lula-proposes-law-regulate-labor-ride-hailing-apps-2024-03-04/?utm_source=chatgpt.com" TargetMode="External"/><Relationship Id="rId36" Type="http://schemas.openxmlformats.org/officeDocument/2006/relationships/hyperlink" Target="https://www.gov.za/sites/default/files/gcis_document/202112/45649gon1616.pdf?utm_source=chatgpt.com" TargetMode="External"/><Relationship Id="rId49" Type="http://schemas.openxmlformats.org/officeDocument/2006/relationships/hyperlink" Target="https://timesofindia.indiatimes.com/city/bengaluru/ktaka-gig-workers-welfare-scheme-takes-off/articleshow/121449047.cms?utm_source=chatgpt.com" TargetMode="External"/><Relationship Id="rId10" Type="http://schemas.openxmlformats.org/officeDocument/2006/relationships/hyperlink" Target="https://www.ilo.org/sites/default/files/2025-04/Law%20and%20Practice%20Update%20020425.pdf?utm_source=chatgpt.com" TargetMode="External"/><Relationship Id="rId19" Type="http://schemas.openxmlformats.org/officeDocument/2006/relationships/hyperlink" Target="https://www.pwc.com/mx/es/impuestos/archivo/2021/20210521-subcontracting-reform-2021-mexico.pdf?utm_source=chatgpt.com" TargetMode="External"/><Relationship Id="rId31" Type="http://schemas.openxmlformats.org/officeDocument/2006/relationships/hyperlink" Target="https://iuslaboris.com/insights/south-koreas-maximum-working-week-to-be-reduced-to-52-hours/?utm_source=chatgpt.com" TargetMode="External"/><Relationship Id="rId44" Type="http://schemas.openxmlformats.org/officeDocument/2006/relationships/hyperlink" Target="https://digitallabour.ilo.org/legislation/law-20396-establishment-minimum-protection-levels-workers-engaged-tasks-through-digita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eurofound.europa.eu/f/279033/70e915b9f3/ef23002en.pdf?utm_source=chatgpt.com" TargetMode="External"/><Relationship Id="rId14" Type="http://schemas.openxmlformats.org/officeDocument/2006/relationships/hyperlink" Target="https://leglobal.law/2022/12/09/belgium-labour-deal-2022-better-protection-for-digital-platform-workers/?utm_source=chatgpt.com" TargetMode="External"/><Relationship Id="rId22" Type="http://schemas.openxmlformats.org/officeDocument/2006/relationships/hyperlink" Target="https://www.ibanet.org/Chile-moves-to-reduce-the-maximum-work-week-but-doubts-remain?utm_source=chatgpt.com" TargetMode="External"/><Relationship Id="rId27" Type="http://schemas.openxmlformats.org/officeDocument/2006/relationships/hyperlink" Target="https://news.gov.bc.ca/releases/2024LBR0011-000900?utm_source=chatgpt.com" TargetMode="External"/><Relationship Id="rId30" Type="http://schemas.openxmlformats.org/officeDocument/2006/relationships/hyperlink" Target="https://leglobal.law/2021/08/23/china-guidance-issued-for-protection-of-labour-rights-for-workers-under-new-forms-of-employment/?utm_source=chatgpt.com" TargetMode="External"/><Relationship Id="rId35" Type="http://schemas.openxmlformats.org/officeDocument/2006/relationships/hyperlink" Target="https://timesofindia.indiatimes.com/city/bengaluru/ktaka-gig-workers-welfare-scheme-takes-off/articleshow/121449047.cms?utm_source=chatgpt.com" TargetMode="External"/><Relationship Id="rId43" Type="http://schemas.openxmlformats.org/officeDocument/2006/relationships/hyperlink" Target="https://industrialrelationsnews.ioe-emp.org/fr/industrial-relations-and-labour-law-may-2022/news/article/chile-new-law-regulating-digital-platforms-employees-contracts?utm_source=chatgpt.com" TargetMode="External"/><Relationship Id="rId48" Type="http://schemas.openxmlformats.org/officeDocument/2006/relationships/hyperlink" Target="https://www.nyc.gov/mayors-office/news/2025/04/mayor-adams-full-minimum-pay-rate-app-based-restaurant-delivery-workers-now-in?utm_source=chatgpt.com" TargetMode="External"/><Relationship Id="rId8" Type="http://schemas.openxmlformats.org/officeDocument/2006/relationships/hyperlink" Target="https://www.consilium.europa.eu/en/policies/platform-work-eu/?utm_source=chatgpt.com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pps.eurofound.europa.eu/platformeconomydb/riders-law-105142?utm_source=chatgpt.com" TargetMode="External"/><Relationship Id="rId17" Type="http://schemas.openxmlformats.org/officeDocument/2006/relationships/hyperlink" Target="https://www.loyensloeff.com/insights/news--events/news/new-legislation-for-flexible-workers-in-the-making/?utm_source=chatgpt.com" TargetMode="External"/><Relationship Id="rId25" Type="http://schemas.openxmlformats.org/officeDocument/2006/relationships/hyperlink" Target="https://www.nyc.gov/site/dca/workers/Delivery-Worker-Public-Hearing-Minimum-Pay-Rate.page?utm_source=chatgpt.com" TargetMode="External"/><Relationship Id="rId33" Type="http://schemas.openxmlformats.org/officeDocument/2006/relationships/hyperlink" Target="https://www.ilo.org/sites/default/files/wcmsp5/groups/public/%40arabstates/%40ro-beirut/%40ilo-qatar/documents/publication/wcms_859843.pdf?utm_source=chatgpt.com" TargetMode="External"/><Relationship Id="rId38" Type="http://schemas.openxmlformats.org/officeDocument/2006/relationships/hyperlink" Target="https://parliament.go.ke/sites/default/files/2023-02/The%20Employment%20%28Amendment%29%20Bill%2C%202022.pdf?utm_source=chatgpt.com" TargetMode="External"/><Relationship Id="rId46" Type="http://schemas.openxmlformats.org/officeDocument/2006/relationships/hyperlink" Target="https://leglobal.law/2021/08/23/china-guidance-issued-for-protection-of-labour-rights-for-workers-under-new-forms-of-employment/?utm_source=chatgpt.com" TargetMode="External"/><Relationship Id="rId20" Type="http://schemas.openxmlformats.org/officeDocument/2006/relationships/hyperlink" Target="https://leglobal.law/2021/08/23/colombia-reduction-of-the-maximum-working-time-from-48-to-42-hours-per-week/?utm_source=chatgpt.com" TargetMode="External"/><Relationship Id="rId41" Type="http://schemas.openxmlformats.org/officeDocument/2006/relationships/hyperlink" Target="https://apps.eurofound.europa.eu/platformeconomydb/portugal-enters-new-legal-framework-for-decent-work-agenda-into-labour-code-110033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eli/dir/2019/1158/oj/eng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Kostzer, Daniel</dc:creator>
  <cp:keywords/>
  <dc:description/>
  <cp:lastModifiedBy>Kostzer, Daniel</cp:lastModifiedBy>
  <cp:revision>3</cp:revision>
  <dcterms:created xsi:type="dcterms:W3CDTF">2025-11-07T08:53:00Z</dcterms:created>
  <dcterms:modified xsi:type="dcterms:W3CDTF">2025-11-07T10:43:00Z</dcterms:modified>
</cp:coreProperties>
</file>